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A10B5" w:rsidRPr="00523C0C" w:rsidRDefault="008A10B5" w:rsidP="008A10B5">
      <w:pPr>
        <w:suppressAutoHyphens/>
        <w:jc w:val="center"/>
        <w:outlineLvl w:val="0"/>
        <w:rPr>
          <w:sz w:val="52"/>
          <w:szCs w:val="52"/>
        </w:rPr>
      </w:pPr>
      <w:r w:rsidRPr="00523C0C">
        <w:rPr>
          <w:sz w:val="52"/>
          <w:szCs w:val="52"/>
        </w:rPr>
        <w:t>South Florida Water Management District</w:t>
      </w:r>
    </w:p>
    <w:p w:rsidR="00D2710D" w:rsidRPr="00523C0C" w:rsidRDefault="00D2710D" w:rsidP="008A10B5">
      <w:pPr>
        <w:suppressAutoHyphens/>
        <w:jc w:val="center"/>
        <w:outlineLvl w:val="0"/>
        <w:rPr>
          <w:sz w:val="48"/>
          <w:szCs w:val="48"/>
        </w:rPr>
      </w:pPr>
      <w:r w:rsidRPr="00523C0C">
        <w:rPr>
          <w:sz w:val="48"/>
          <w:szCs w:val="48"/>
        </w:rPr>
        <w:t>P</w:t>
      </w:r>
      <w:r w:rsidR="008A10B5" w:rsidRPr="00523C0C">
        <w:rPr>
          <w:sz w:val="48"/>
          <w:szCs w:val="48"/>
        </w:rPr>
        <w:t>ump Station S-319</w:t>
      </w:r>
    </w:p>
    <w:p w:rsidR="00D2710D" w:rsidRPr="00523C0C" w:rsidRDefault="00D2710D" w:rsidP="00D2710D">
      <w:pPr>
        <w:jc w:val="center"/>
        <w:outlineLvl w:val="0"/>
        <w:rPr>
          <w:sz w:val="36"/>
          <w:szCs w:val="36"/>
        </w:rPr>
      </w:pPr>
      <w:r w:rsidRPr="00523C0C">
        <w:rPr>
          <w:sz w:val="36"/>
          <w:szCs w:val="36"/>
        </w:rPr>
        <w:t xml:space="preserve">Facility ID No. </w:t>
      </w:r>
      <w:r w:rsidR="008A10B5" w:rsidRPr="00523C0C">
        <w:rPr>
          <w:sz w:val="36"/>
          <w:szCs w:val="36"/>
        </w:rPr>
        <w:t>0990620</w:t>
      </w:r>
    </w:p>
    <w:p w:rsidR="00D2710D" w:rsidRPr="00523C0C" w:rsidRDefault="008A10B5" w:rsidP="00505418">
      <w:pPr>
        <w:spacing w:after="240" w:line="240" w:lineRule="atLeast"/>
        <w:jc w:val="center"/>
        <w:outlineLvl w:val="0"/>
        <w:rPr>
          <w:sz w:val="36"/>
          <w:szCs w:val="36"/>
        </w:rPr>
      </w:pPr>
      <w:r w:rsidRPr="00523C0C">
        <w:rPr>
          <w:sz w:val="36"/>
          <w:szCs w:val="36"/>
        </w:rPr>
        <w:t>Pam Beach</w:t>
      </w:r>
      <w:r w:rsidR="00D2710D" w:rsidRPr="00523C0C">
        <w:rPr>
          <w:sz w:val="36"/>
          <w:szCs w:val="36"/>
        </w:rPr>
        <w:t xml:space="preserve"> County</w:t>
      </w:r>
      <w:r w:rsidRPr="00523C0C">
        <w:rPr>
          <w:sz w:val="36"/>
          <w:szCs w:val="36"/>
        </w:rPr>
        <w:t>, Florida</w:t>
      </w:r>
    </w:p>
    <w:p w:rsidR="00D2710D" w:rsidRPr="00523C0C" w:rsidRDefault="00D2710D" w:rsidP="00505418">
      <w:pPr>
        <w:spacing w:after="360"/>
        <w:jc w:val="center"/>
        <w:outlineLvl w:val="0"/>
        <w:rPr>
          <w:sz w:val="36"/>
          <w:szCs w:val="36"/>
        </w:rPr>
      </w:pPr>
      <w:r w:rsidRPr="00523C0C">
        <w:rPr>
          <w:sz w:val="36"/>
          <w:szCs w:val="36"/>
        </w:rPr>
        <w:t>Title V Air Operation Permit Renewal</w:t>
      </w:r>
    </w:p>
    <w:p w:rsidR="00D2710D" w:rsidRPr="00523C0C" w:rsidRDefault="00103B2C" w:rsidP="00505418">
      <w:pPr>
        <w:spacing w:line="240" w:lineRule="atLeast"/>
        <w:jc w:val="center"/>
        <w:outlineLvl w:val="0"/>
        <w:rPr>
          <w:b/>
          <w:bCs/>
          <w:sz w:val="28"/>
          <w:szCs w:val="28"/>
        </w:rPr>
      </w:pPr>
      <w:r w:rsidRPr="00221B0C">
        <w:rPr>
          <w:b/>
          <w:color w:val="FF0000"/>
          <w:sz w:val="28"/>
          <w:szCs w:val="28"/>
          <w:u w:val="single"/>
        </w:rPr>
        <w:t>DRAFT</w:t>
      </w:r>
      <w:r w:rsidRPr="00523C0C">
        <w:rPr>
          <w:b/>
          <w:color w:val="000000" w:themeColor="text1"/>
          <w:sz w:val="28"/>
          <w:szCs w:val="28"/>
        </w:rPr>
        <w:t xml:space="preserve"> Permit</w:t>
      </w:r>
      <w:r w:rsidR="00D2710D" w:rsidRPr="00523C0C">
        <w:rPr>
          <w:b/>
          <w:sz w:val="28"/>
          <w:szCs w:val="28"/>
        </w:rPr>
        <w:t xml:space="preserve"> No. </w:t>
      </w:r>
      <w:r w:rsidR="008A10B5" w:rsidRPr="00523C0C">
        <w:rPr>
          <w:b/>
          <w:bCs/>
          <w:sz w:val="28"/>
          <w:szCs w:val="28"/>
        </w:rPr>
        <w:t>0990620</w:t>
      </w:r>
      <w:r w:rsidR="00D2710D" w:rsidRPr="00523C0C">
        <w:rPr>
          <w:b/>
          <w:bCs/>
          <w:sz w:val="28"/>
          <w:szCs w:val="28"/>
        </w:rPr>
        <w:t>-</w:t>
      </w:r>
      <w:r w:rsidR="008A10B5" w:rsidRPr="00523C0C">
        <w:rPr>
          <w:b/>
          <w:bCs/>
          <w:sz w:val="28"/>
          <w:szCs w:val="28"/>
        </w:rPr>
        <w:t>008</w:t>
      </w:r>
      <w:r w:rsidR="00D2710D" w:rsidRPr="00523C0C">
        <w:rPr>
          <w:b/>
          <w:bCs/>
          <w:sz w:val="28"/>
          <w:szCs w:val="28"/>
        </w:rPr>
        <w:t>-AV</w:t>
      </w:r>
    </w:p>
    <w:p w:rsidR="00D2710D" w:rsidRPr="00523C0C" w:rsidRDefault="00D2710D" w:rsidP="00505418">
      <w:pPr>
        <w:spacing w:after="240"/>
        <w:jc w:val="center"/>
        <w:rPr>
          <w:sz w:val="24"/>
        </w:rPr>
      </w:pPr>
      <w:r w:rsidRPr="00523C0C">
        <w:rPr>
          <w:sz w:val="24"/>
        </w:rPr>
        <w:t>(Renewal of Title V Air Operation Permit No.</w:t>
      </w:r>
      <w:r w:rsidR="008A10B5" w:rsidRPr="00523C0C">
        <w:rPr>
          <w:sz w:val="24"/>
        </w:rPr>
        <w:t>0990620</w:t>
      </w:r>
      <w:r w:rsidRPr="00523C0C">
        <w:rPr>
          <w:sz w:val="24"/>
        </w:rPr>
        <w:t>-</w:t>
      </w:r>
      <w:r w:rsidR="008A10B5" w:rsidRPr="00523C0C">
        <w:rPr>
          <w:sz w:val="24"/>
        </w:rPr>
        <w:t>007</w:t>
      </w:r>
      <w:r w:rsidRPr="00523C0C">
        <w:rPr>
          <w:sz w:val="24"/>
        </w:rPr>
        <w:t>-AV)</w:t>
      </w:r>
    </w:p>
    <w:p w:rsidR="00106938" w:rsidRPr="00523C0C" w:rsidRDefault="00106938" w:rsidP="00505418">
      <w:pPr>
        <w:spacing w:after="240"/>
        <w:jc w:val="center"/>
        <w:rPr>
          <w:sz w:val="24"/>
        </w:rPr>
      </w:pPr>
    </w:p>
    <w:p w:rsidR="00D2710D" w:rsidRPr="00523C0C" w:rsidRDefault="00106938" w:rsidP="00D2710D">
      <w:pPr>
        <w:jc w:val="center"/>
      </w:pPr>
      <w:r w:rsidRPr="00523C0C">
        <w:rPr>
          <w:noProof/>
        </w:rPr>
        <w:drawing>
          <wp:inline distT="0" distB="0" distL="0" distR="0" wp14:anchorId="3DB388B0" wp14:editId="2B8F89F3">
            <wp:extent cx="1663148" cy="1663148"/>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DEP-Logo-Color-300DPI.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665946" cy="1665946"/>
                    </a:xfrm>
                    <a:prstGeom prst="rect">
                      <a:avLst/>
                    </a:prstGeom>
                  </pic:spPr>
                </pic:pic>
              </a:graphicData>
            </a:graphic>
          </wp:inline>
        </w:drawing>
      </w:r>
    </w:p>
    <w:p w:rsidR="00D2710D" w:rsidRPr="00523C0C" w:rsidRDefault="00D2710D" w:rsidP="00505418">
      <w:pPr>
        <w:spacing w:before="240" w:after="60"/>
        <w:jc w:val="center"/>
        <w:outlineLvl w:val="0"/>
        <w:rPr>
          <w:b/>
          <w:sz w:val="28"/>
        </w:rPr>
      </w:pPr>
      <w:r w:rsidRPr="00523C0C">
        <w:rPr>
          <w:b/>
          <w:sz w:val="28"/>
          <w:u w:val="single"/>
        </w:rPr>
        <w:t xml:space="preserve">Permitting </w:t>
      </w:r>
      <w:r w:rsidR="008A10B5" w:rsidRPr="00523C0C">
        <w:rPr>
          <w:b/>
          <w:sz w:val="28"/>
          <w:u w:val="single"/>
        </w:rPr>
        <w:t>&amp; Compliance Authority</w:t>
      </w:r>
      <w:r w:rsidRPr="00523C0C">
        <w:rPr>
          <w:b/>
          <w:sz w:val="28"/>
          <w:u w:val="single"/>
        </w:rPr>
        <w:t>:</w:t>
      </w:r>
    </w:p>
    <w:p w:rsidR="00D2710D" w:rsidRPr="00523C0C" w:rsidRDefault="00D2710D" w:rsidP="00D2710D">
      <w:pPr>
        <w:spacing w:before="60"/>
        <w:jc w:val="center"/>
        <w:rPr>
          <w:sz w:val="28"/>
        </w:rPr>
      </w:pPr>
      <w:r w:rsidRPr="00523C0C">
        <w:rPr>
          <w:sz w:val="28"/>
        </w:rPr>
        <w:t xml:space="preserve">State of </w:t>
      </w:r>
      <w:smartTag w:uri="urn:schemas-microsoft-com:office:smarttags" w:element="place">
        <w:smartTag w:uri="urn:schemas-microsoft-com:office:smarttags" w:element="State">
          <w:r w:rsidRPr="00523C0C">
            <w:rPr>
              <w:sz w:val="28"/>
            </w:rPr>
            <w:t>Florida</w:t>
          </w:r>
        </w:smartTag>
      </w:smartTag>
    </w:p>
    <w:p w:rsidR="00D2710D" w:rsidRPr="00523C0C" w:rsidRDefault="005325F4" w:rsidP="00D2710D">
      <w:pPr>
        <w:jc w:val="center"/>
        <w:rPr>
          <w:sz w:val="28"/>
        </w:rPr>
      </w:pPr>
      <w:r w:rsidRPr="00523C0C">
        <w:rPr>
          <w:sz w:val="28"/>
        </w:rPr>
        <w:t>Florida Department of Health Palm Beach County</w:t>
      </w:r>
    </w:p>
    <w:p w:rsidR="00AF5A06" w:rsidRPr="00523C0C" w:rsidRDefault="008A10B5" w:rsidP="00D2710D">
      <w:pPr>
        <w:jc w:val="center"/>
        <w:rPr>
          <w:sz w:val="28"/>
        </w:rPr>
      </w:pPr>
      <w:r w:rsidRPr="00523C0C">
        <w:rPr>
          <w:sz w:val="28"/>
        </w:rPr>
        <w:t>Division of Environmental Public Health</w:t>
      </w:r>
    </w:p>
    <w:p w:rsidR="008A10B5" w:rsidRPr="00523C0C" w:rsidRDefault="008A10B5" w:rsidP="00D2710D">
      <w:pPr>
        <w:jc w:val="center"/>
        <w:rPr>
          <w:sz w:val="28"/>
        </w:rPr>
      </w:pPr>
      <w:r w:rsidRPr="00523C0C">
        <w:rPr>
          <w:sz w:val="28"/>
        </w:rPr>
        <w:t>Air &amp; Waste Section</w:t>
      </w:r>
    </w:p>
    <w:p w:rsidR="008A10B5" w:rsidRPr="00523C0C" w:rsidRDefault="008A10B5" w:rsidP="00D2710D">
      <w:pPr>
        <w:jc w:val="center"/>
        <w:rPr>
          <w:sz w:val="28"/>
        </w:rPr>
      </w:pPr>
      <w:r w:rsidRPr="00523C0C">
        <w:rPr>
          <w:sz w:val="28"/>
        </w:rPr>
        <w:t>P.O. Box 29 (800 Clematis Street)</w:t>
      </w:r>
    </w:p>
    <w:p w:rsidR="008A10B5" w:rsidRPr="00523C0C" w:rsidRDefault="008A10B5" w:rsidP="00D2710D">
      <w:pPr>
        <w:jc w:val="center"/>
        <w:rPr>
          <w:sz w:val="28"/>
        </w:rPr>
      </w:pPr>
      <w:r w:rsidRPr="00523C0C">
        <w:rPr>
          <w:sz w:val="28"/>
        </w:rPr>
        <w:t>West Palm Beach, FL 33402-0029</w:t>
      </w:r>
    </w:p>
    <w:p w:rsidR="008A10B5" w:rsidRPr="00523C0C" w:rsidRDefault="008A10B5" w:rsidP="00D2710D">
      <w:pPr>
        <w:jc w:val="center"/>
        <w:rPr>
          <w:sz w:val="28"/>
        </w:rPr>
      </w:pPr>
    </w:p>
    <w:p w:rsidR="00D2710D" w:rsidRPr="00523C0C" w:rsidRDefault="00D2710D" w:rsidP="00D2710D">
      <w:pPr>
        <w:jc w:val="center"/>
        <w:outlineLvl w:val="0"/>
        <w:rPr>
          <w:sz w:val="28"/>
        </w:rPr>
      </w:pPr>
      <w:r w:rsidRPr="00523C0C">
        <w:rPr>
          <w:sz w:val="28"/>
        </w:rPr>
        <w:t xml:space="preserve">Telephone:  </w:t>
      </w:r>
      <w:r w:rsidR="00AF5A06" w:rsidRPr="00523C0C">
        <w:rPr>
          <w:sz w:val="28"/>
          <w:szCs w:val="28"/>
        </w:rPr>
        <w:t>(</w:t>
      </w:r>
      <w:r w:rsidR="008A10B5" w:rsidRPr="00523C0C">
        <w:rPr>
          <w:sz w:val="28"/>
          <w:szCs w:val="28"/>
        </w:rPr>
        <w:t>561</w:t>
      </w:r>
      <w:r w:rsidR="00AF5A06" w:rsidRPr="00523C0C">
        <w:rPr>
          <w:sz w:val="28"/>
          <w:szCs w:val="28"/>
        </w:rPr>
        <w:t xml:space="preserve">) </w:t>
      </w:r>
      <w:r w:rsidR="005325F4" w:rsidRPr="00523C0C">
        <w:rPr>
          <w:sz w:val="28"/>
          <w:szCs w:val="28"/>
        </w:rPr>
        <w:t>837</w:t>
      </w:r>
      <w:r w:rsidR="00AF5A06" w:rsidRPr="00523C0C">
        <w:rPr>
          <w:sz w:val="28"/>
          <w:szCs w:val="28"/>
        </w:rPr>
        <w:t>-</w:t>
      </w:r>
      <w:r w:rsidR="005325F4" w:rsidRPr="00523C0C">
        <w:rPr>
          <w:sz w:val="28"/>
          <w:szCs w:val="28"/>
        </w:rPr>
        <w:t>5900</w:t>
      </w:r>
    </w:p>
    <w:p w:rsidR="00D2710D" w:rsidRDefault="00E570B4" w:rsidP="00505418">
      <w:pPr>
        <w:spacing w:after="360"/>
        <w:jc w:val="center"/>
        <w:rPr>
          <w:sz w:val="28"/>
        </w:rPr>
      </w:pPr>
      <w:r w:rsidRPr="00523C0C">
        <w:rPr>
          <w:sz w:val="28"/>
        </w:rPr>
        <w:t xml:space="preserve">Fax:  </w:t>
      </w:r>
      <w:r w:rsidR="00AF5A06" w:rsidRPr="00523C0C">
        <w:rPr>
          <w:sz w:val="28"/>
          <w:szCs w:val="28"/>
        </w:rPr>
        <w:t>(</w:t>
      </w:r>
      <w:r w:rsidR="005325F4" w:rsidRPr="00523C0C">
        <w:rPr>
          <w:sz w:val="28"/>
          <w:szCs w:val="28"/>
        </w:rPr>
        <w:t>561</w:t>
      </w:r>
      <w:r w:rsidR="00AF5A06" w:rsidRPr="00523C0C">
        <w:rPr>
          <w:sz w:val="28"/>
          <w:szCs w:val="28"/>
        </w:rPr>
        <w:t xml:space="preserve">) </w:t>
      </w:r>
      <w:r w:rsidR="005325F4" w:rsidRPr="00523C0C">
        <w:rPr>
          <w:sz w:val="28"/>
          <w:szCs w:val="28"/>
        </w:rPr>
        <w:t>837</w:t>
      </w:r>
      <w:r w:rsidR="00AF5A06" w:rsidRPr="00523C0C">
        <w:rPr>
          <w:sz w:val="28"/>
          <w:szCs w:val="28"/>
        </w:rPr>
        <w:t>-</w:t>
      </w:r>
      <w:r w:rsidR="005325F4" w:rsidRPr="00523C0C">
        <w:rPr>
          <w:sz w:val="28"/>
          <w:szCs w:val="28"/>
        </w:rPr>
        <w:t>5295</w:t>
      </w:r>
    </w:p>
    <w:p w:rsidR="006910A9" w:rsidRDefault="006910A9" w:rsidP="006910A9">
      <w:pPr>
        <w:pStyle w:val="TOC1"/>
        <w:jc w:val="center"/>
        <w:rPr>
          <w:sz w:val="32"/>
          <w:u w:val="single"/>
        </w:rPr>
        <w:sectPr w:rsidR="006910A9" w:rsidSect="00E85FE4">
          <w:headerReference w:type="default" r:id="rId9"/>
          <w:footerReference w:type="even" r:id="rId10"/>
          <w:pgSz w:w="12240" w:h="15840" w:code="1"/>
          <w:pgMar w:top="1080" w:right="1152" w:bottom="720" w:left="1152" w:header="630" w:footer="720" w:gutter="0"/>
          <w:paperSrc w:first="15" w:other="15"/>
          <w:pgNumType w:start="1"/>
          <w:cols w:space="720"/>
          <w:titlePg/>
        </w:sectPr>
      </w:pPr>
    </w:p>
    <w:p w:rsidR="006910A9" w:rsidRPr="00523C0C" w:rsidRDefault="006910A9" w:rsidP="006910A9">
      <w:pPr>
        <w:pStyle w:val="TOC1"/>
        <w:jc w:val="center"/>
        <w:rPr>
          <w:color w:val="000000" w:themeColor="text1"/>
          <w:sz w:val="32"/>
          <w:u w:val="single"/>
        </w:rPr>
      </w:pPr>
      <w:r w:rsidRPr="00523C0C">
        <w:rPr>
          <w:sz w:val="32"/>
          <w:u w:val="single"/>
        </w:rPr>
        <w:lastRenderedPageBreak/>
        <w:t xml:space="preserve">Title V </w:t>
      </w:r>
      <w:r w:rsidRPr="00523C0C">
        <w:rPr>
          <w:color w:val="000000" w:themeColor="text1"/>
          <w:sz w:val="32"/>
          <w:u w:val="single"/>
        </w:rPr>
        <w:t xml:space="preserve">Air Operation Permit </w:t>
      </w:r>
      <w:r w:rsidR="00CB0DAA" w:rsidRPr="00523C0C">
        <w:rPr>
          <w:color w:val="000000" w:themeColor="text1"/>
          <w:sz w:val="32"/>
          <w:u w:val="single"/>
        </w:rPr>
        <w:t>Renewal</w:t>
      </w:r>
    </w:p>
    <w:p w:rsidR="006910A9" w:rsidRPr="00523C0C" w:rsidRDefault="005C4FF7" w:rsidP="00505418">
      <w:pPr>
        <w:spacing w:after="240"/>
        <w:jc w:val="center"/>
      </w:pPr>
      <w:r w:rsidRPr="00523C0C">
        <w:rPr>
          <w:color w:val="000000" w:themeColor="text1"/>
          <w:u w:val="single"/>
        </w:rPr>
        <w:t>DRAFT</w:t>
      </w:r>
      <w:r w:rsidRPr="00523C0C">
        <w:rPr>
          <w:color w:val="000000" w:themeColor="text1"/>
        </w:rPr>
        <w:t xml:space="preserve"> </w:t>
      </w:r>
      <w:r w:rsidR="006910A9" w:rsidRPr="00523C0C">
        <w:t xml:space="preserve">Permit No. </w:t>
      </w:r>
      <w:r w:rsidRPr="00523C0C">
        <w:t>0990620</w:t>
      </w:r>
      <w:r w:rsidR="006910A9" w:rsidRPr="00523C0C">
        <w:t>-</w:t>
      </w:r>
      <w:r w:rsidRPr="00523C0C">
        <w:t>008</w:t>
      </w:r>
      <w:r w:rsidR="00D2710D" w:rsidRPr="00523C0C">
        <w:t>-</w:t>
      </w:r>
      <w:r w:rsidR="006910A9" w:rsidRPr="00523C0C">
        <w:t>AV</w:t>
      </w:r>
    </w:p>
    <w:p w:rsidR="006910A9" w:rsidRPr="00523C0C" w:rsidRDefault="006910A9" w:rsidP="006910A9">
      <w:pPr>
        <w:jc w:val="center"/>
      </w:pPr>
      <w:r w:rsidRPr="00523C0C">
        <w:rPr>
          <w:b/>
          <w:u w:val="single"/>
        </w:rPr>
        <w:t>Table of Contents</w:t>
      </w:r>
    </w:p>
    <w:p w:rsidR="006910A9" w:rsidRPr="00523C0C" w:rsidRDefault="006910A9" w:rsidP="00376975">
      <w:pPr>
        <w:tabs>
          <w:tab w:val="left" w:pos="-1440"/>
          <w:tab w:val="left" w:pos="-720"/>
          <w:tab w:val="right" w:pos="10080"/>
        </w:tabs>
        <w:suppressAutoHyphens/>
        <w:spacing w:after="240"/>
        <w:rPr>
          <w:b/>
          <w:u w:val="single"/>
        </w:rPr>
      </w:pPr>
      <w:r w:rsidRPr="00523C0C">
        <w:rPr>
          <w:b/>
          <w:u w:val="single"/>
        </w:rPr>
        <w:t>Section</w:t>
      </w:r>
      <w:r w:rsidRPr="00523C0C">
        <w:rPr>
          <w:b/>
        </w:rPr>
        <w:tab/>
      </w:r>
      <w:r w:rsidRPr="00523C0C">
        <w:rPr>
          <w:b/>
          <w:u w:val="single"/>
        </w:rPr>
        <w:t>Page Number</w:t>
      </w:r>
    </w:p>
    <w:p w:rsidR="004A6812" w:rsidRPr="00523C0C" w:rsidRDefault="004A6812" w:rsidP="00376975">
      <w:pPr>
        <w:tabs>
          <w:tab w:val="left" w:pos="360"/>
          <w:tab w:val="right" w:leader="dot" w:pos="10080"/>
        </w:tabs>
        <w:spacing w:after="240"/>
      </w:pPr>
      <w:r w:rsidRPr="00523C0C">
        <w:t xml:space="preserve">Placard Page </w:t>
      </w:r>
      <w:r w:rsidRPr="00523C0C">
        <w:tab/>
        <w:t xml:space="preserve"> </w:t>
      </w:r>
      <w:r w:rsidR="00945CED">
        <w:t>i</w:t>
      </w:r>
    </w:p>
    <w:p w:rsidR="00AD07D0" w:rsidRPr="00523C0C" w:rsidRDefault="00AD07D0" w:rsidP="00A9455C">
      <w:pPr>
        <w:pStyle w:val="ListParagraph"/>
        <w:numPr>
          <w:ilvl w:val="0"/>
          <w:numId w:val="13"/>
        </w:numPr>
        <w:tabs>
          <w:tab w:val="left" w:pos="360"/>
          <w:tab w:val="left" w:pos="1080"/>
          <w:tab w:val="left" w:pos="1440"/>
          <w:tab w:val="right" w:leader="dot" w:pos="10080"/>
        </w:tabs>
        <w:ind w:left="360"/>
      </w:pPr>
      <w:r w:rsidRPr="00523C0C">
        <w:t>Facility Inform</w:t>
      </w:r>
      <w:bookmarkStart w:id="0" w:name="_GoBack"/>
      <w:bookmarkEnd w:id="0"/>
      <w:r w:rsidRPr="00523C0C">
        <w:t>ation.</w:t>
      </w:r>
    </w:p>
    <w:p w:rsidR="00AD07D0" w:rsidRPr="00523C0C" w:rsidRDefault="00AD07D0" w:rsidP="00A9455C">
      <w:pPr>
        <w:pStyle w:val="ListParagraph"/>
        <w:numPr>
          <w:ilvl w:val="0"/>
          <w:numId w:val="12"/>
        </w:numPr>
        <w:tabs>
          <w:tab w:val="left" w:pos="360"/>
          <w:tab w:val="left" w:pos="720"/>
          <w:tab w:val="left" w:pos="1080"/>
          <w:tab w:val="left" w:pos="1440"/>
          <w:tab w:val="right" w:leader="dot" w:pos="10080"/>
        </w:tabs>
      </w:pPr>
      <w:r w:rsidRPr="00523C0C">
        <w:t xml:space="preserve">Facility Description. </w:t>
      </w:r>
      <w:r w:rsidRPr="00523C0C">
        <w:tab/>
        <w:t xml:space="preserve"> 2</w:t>
      </w:r>
    </w:p>
    <w:p w:rsidR="00AD07D0" w:rsidRPr="00523C0C" w:rsidRDefault="00AD07D0" w:rsidP="00A9455C">
      <w:pPr>
        <w:pStyle w:val="ListParagraph"/>
        <w:numPr>
          <w:ilvl w:val="0"/>
          <w:numId w:val="12"/>
        </w:numPr>
        <w:tabs>
          <w:tab w:val="left" w:pos="360"/>
          <w:tab w:val="left" w:pos="720"/>
          <w:tab w:val="left" w:pos="1080"/>
          <w:tab w:val="left" w:pos="1440"/>
          <w:tab w:val="right" w:leader="dot" w:pos="10080"/>
        </w:tabs>
      </w:pPr>
      <w:r w:rsidRPr="00523C0C">
        <w:t xml:space="preserve">Summary </w:t>
      </w:r>
      <w:r w:rsidR="000A0A5C" w:rsidRPr="00523C0C">
        <w:t>of Emissions Unit</w:t>
      </w:r>
      <w:r w:rsidRPr="00523C0C">
        <w:t xml:space="preserve">s. </w:t>
      </w:r>
      <w:r w:rsidRPr="00523C0C">
        <w:tab/>
        <w:t xml:space="preserve"> 2</w:t>
      </w:r>
    </w:p>
    <w:p w:rsidR="00AD07D0" w:rsidRPr="00523C0C" w:rsidRDefault="00AD07D0" w:rsidP="00A9455C">
      <w:pPr>
        <w:pStyle w:val="ListParagraph"/>
        <w:numPr>
          <w:ilvl w:val="0"/>
          <w:numId w:val="12"/>
        </w:numPr>
        <w:tabs>
          <w:tab w:val="left" w:pos="360"/>
          <w:tab w:val="left" w:pos="720"/>
          <w:tab w:val="left" w:pos="1080"/>
          <w:tab w:val="left" w:pos="1440"/>
          <w:tab w:val="right" w:leader="dot" w:pos="10080"/>
        </w:tabs>
        <w:spacing w:after="240"/>
        <w:contextualSpacing w:val="0"/>
      </w:pPr>
      <w:r w:rsidRPr="00523C0C">
        <w:t>Applicable Regulations.</w:t>
      </w:r>
      <w:r w:rsidR="00D91394" w:rsidRPr="00523C0C">
        <w:t xml:space="preserve"> </w:t>
      </w:r>
      <w:r w:rsidRPr="00523C0C">
        <w:tab/>
        <w:t xml:space="preserve"> </w:t>
      </w:r>
      <w:r w:rsidR="00945CED">
        <w:t>3</w:t>
      </w:r>
    </w:p>
    <w:p w:rsidR="00AD07D0" w:rsidRDefault="00AD07D0" w:rsidP="00A9455C">
      <w:pPr>
        <w:pStyle w:val="ListParagraph"/>
        <w:numPr>
          <w:ilvl w:val="0"/>
          <w:numId w:val="13"/>
        </w:numPr>
        <w:tabs>
          <w:tab w:val="left" w:pos="360"/>
          <w:tab w:val="left" w:pos="1080"/>
          <w:tab w:val="left" w:pos="1440"/>
          <w:tab w:val="right" w:leader="dot" w:pos="10080"/>
        </w:tabs>
        <w:spacing w:after="240"/>
        <w:ind w:left="360"/>
        <w:contextualSpacing w:val="0"/>
      </w:pPr>
      <w:r w:rsidRPr="00523C0C">
        <w:t xml:space="preserve">Facility-wide Conditions. </w:t>
      </w:r>
      <w:r w:rsidRPr="00523C0C">
        <w:tab/>
        <w:t xml:space="preserve"> </w:t>
      </w:r>
      <w:r w:rsidR="00945CED">
        <w:t>4</w:t>
      </w:r>
    </w:p>
    <w:p w:rsidR="00BF26D3" w:rsidRPr="00523C0C" w:rsidRDefault="00BF26D3" w:rsidP="00A9455C">
      <w:pPr>
        <w:pStyle w:val="ListParagraph"/>
        <w:numPr>
          <w:ilvl w:val="0"/>
          <w:numId w:val="13"/>
        </w:numPr>
        <w:tabs>
          <w:tab w:val="left" w:pos="360"/>
          <w:tab w:val="left" w:pos="1080"/>
          <w:tab w:val="left" w:pos="1440"/>
          <w:tab w:val="right" w:leader="dot" w:pos="10080"/>
        </w:tabs>
        <w:spacing w:after="240"/>
        <w:ind w:left="360"/>
        <w:contextualSpacing w:val="0"/>
      </w:pPr>
      <w:r>
        <w:t>Emission Unit Specific Conditions</w:t>
      </w:r>
    </w:p>
    <w:p w:rsidR="005F79CF" w:rsidRPr="00523C0C" w:rsidRDefault="00223F00" w:rsidP="00223F00">
      <w:pPr>
        <w:pStyle w:val="ListParagraph"/>
        <w:numPr>
          <w:ilvl w:val="0"/>
          <w:numId w:val="14"/>
        </w:numPr>
        <w:tabs>
          <w:tab w:val="left" w:pos="360"/>
          <w:tab w:val="left" w:pos="1080"/>
          <w:tab w:val="left" w:pos="1440"/>
          <w:tab w:val="right" w:leader="dot" w:pos="10080"/>
        </w:tabs>
        <w:suppressAutoHyphens/>
      </w:pPr>
      <w:r w:rsidRPr="00523C0C">
        <w:t>EU-002 to EU-006:  Two 1,210-BHP and Three 2,005-BHP Fairbanks-Morse pumps.</w:t>
      </w:r>
      <w:r w:rsidRPr="00523C0C">
        <w:tab/>
      </w:r>
      <w:r w:rsidR="00523C0C">
        <w:t xml:space="preserve">            </w:t>
      </w:r>
      <w:r w:rsidRPr="00523C0C">
        <w:t xml:space="preserve">            </w:t>
      </w:r>
      <w:r w:rsidR="00497DDA">
        <w:t>7</w:t>
      </w:r>
    </w:p>
    <w:p w:rsidR="005F79CF" w:rsidRPr="00523C0C" w:rsidRDefault="00223F00" w:rsidP="00A9455C">
      <w:pPr>
        <w:pStyle w:val="ListParagraph"/>
        <w:numPr>
          <w:ilvl w:val="0"/>
          <w:numId w:val="14"/>
        </w:numPr>
        <w:tabs>
          <w:tab w:val="left" w:pos="360"/>
          <w:tab w:val="left" w:pos="720"/>
          <w:tab w:val="left" w:pos="1080"/>
          <w:tab w:val="left" w:pos="1440"/>
          <w:tab w:val="right" w:leader="dot" w:pos="10080"/>
        </w:tabs>
      </w:pPr>
      <w:r w:rsidRPr="00523C0C">
        <w:t>EU-007: Two 685-BHP Cummins emergency generator</w:t>
      </w:r>
      <w:r w:rsidR="005F79CF" w:rsidRPr="00523C0C">
        <w:t xml:space="preserve">. </w:t>
      </w:r>
      <w:r w:rsidR="005F79CF" w:rsidRPr="00523C0C">
        <w:tab/>
        <w:t xml:space="preserve"> </w:t>
      </w:r>
      <w:r w:rsidR="00497DDA">
        <w:t>17</w:t>
      </w:r>
    </w:p>
    <w:p w:rsidR="00B6117D" w:rsidRPr="00523C0C" w:rsidRDefault="00B6117D" w:rsidP="00B6117D">
      <w:pPr>
        <w:tabs>
          <w:tab w:val="left" w:pos="360"/>
          <w:tab w:val="left" w:pos="720"/>
          <w:tab w:val="left" w:pos="1080"/>
          <w:tab w:val="left" w:pos="1440"/>
          <w:tab w:val="right" w:leader="dot" w:pos="10080"/>
        </w:tabs>
        <w:spacing w:after="240"/>
        <w:ind w:left="720"/>
      </w:pPr>
    </w:p>
    <w:p w:rsidR="005F79CF" w:rsidRPr="00523C0C" w:rsidRDefault="00A06119" w:rsidP="00497DDA">
      <w:pPr>
        <w:tabs>
          <w:tab w:val="left" w:pos="360"/>
          <w:tab w:val="left" w:pos="720"/>
          <w:tab w:val="left" w:pos="1080"/>
          <w:tab w:val="left" w:pos="1440"/>
          <w:tab w:val="left" w:pos="5331"/>
          <w:tab w:val="right" w:leader="dot" w:pos="10080"/>
        </w:tabs>
        <w:spacing w:after="240"/>
      </w:pPr>
      <w:r>
        <w:t>IV</w:t>
      </w:r>
      <w:r>
        <w:tab/>
      </w:r>
      <w:r w:rsidR="004642C4" w:rsidRPr="00523C0C">
        <w:t>Appendices</w:t>
      </w:r>
      <w:r w:rsidR="005F79CF" w:rsidRPr="00523C0C">
        <w:t xml:space="preserve">. </w:t>
      </w:r>
      <w:r w:rsidR="005F79CF" w:rsidRPr="00523C0C">
        <w:tab/>
        <w:t xml:space="preserve"> </w:t>
      </w:r>
    </w:p>
    <w:p w:rsidR="004A234B" w:rsidRPr="00523C0C" w:rsidRDefault="004A234B" w:rsidP="00376975">
      <w:pPr>
        <w:ind w:left="360"/>
      </w:pPr>
      <w:r w:rsidRPr="00523C0C">
        <w:t>Appendix A</w:t>
      </w:r>
      <w:r w:rsidR="00EB428B" w:rsidRPr="00523C0C">
        <w:t>,</w:t>
      </w:r>
      <w:r w:rsidRPr="00523C0C">
        <w:t xml:space="preserve"> </w:t>
      </w:r>
      <w:r w:rsidR="00234357" w:rsidRPr="00234357">
        <w:t>Abbreviations, Acronyms, Citations and Identification Numbers</w:t>
      </w:r>
      <w:r w:rsidR="009D0532" w:rsidRPr="00523C0C">
        <w:t>.</w:t>
      </w:r>
    </w:p>
    <w:p w:rsidR="004B723E" w:rsidRPr="00523C0C" w:rsidRDefault="004B723E" w:rsidP="00376975">
      <w:pPr>
        <w:ind w:left="360"/>
      </w:pPr>
      <w:r w:rsidRPr="00523C0C">
        <w:t>Appendix I, List of Insignificant Emissions Units and/or Activities.</w:t>
      </w:r>
    </w:p>
    <w:p w:rsidR="009631A9" w:rsidRPr="00523C0C" w:rsidRDefault="009631A9" w:rsidP="00376975">
      <w:pPr>
        <w:ind w:left="360"/>
      </w:pPr>
      <w:r w:rsidRPr="00523C0C">
        <w:t>Appendix NESHAP, Subpart A – General Provisions. (Include for all units that are subject to a NESHAP)</w:t>
      </w:r>
    </w:p>
    <w:p w:rsidR="00B6117D" w:rsidRPr="00523C0C" w:rsidRDefault="00523C0C" w:rsidP="00523C0C">
      <w:pPr>
        <w:ind w:left="990" w:hanging="630"/>
      </w:pPr>
      <w:r w:rsidRPr="00523C0C">
        <w:t>Appendix ZZZZ</w:t>
      </w:r>
      <w:r w:rsidR="00B6117D" w:rsidRPr="00523C0C">
        <w:t xml:space="preserve">, “National Emissions Standards for Hazardous Air Pollutants for Stationary Reciprocating Internal Combustion Engines (RICE)” </w:t>
      </w:r>
    </w:p>
    <w:p w:rsidR="004A234B" w:rsidRPr="00523C0C" w:rsidRDefault="004A234B" w:rsidP="00376975">
      <w:pPr>
        <w:ind w:left="360"/>
      </w:pPr>
      <w:r w:rsidRPr="00523C0C">
        <w:t xml:space="preserve">Appendix </w:t>
      </w:r>
      <w:r w:rsidR="009D0532" w:rsidRPr="00523C0C">
        <w:t>RR</w:t>
      </w:r>
      <w:r w:rsidR="00EB428B" w:rsidRPr="00523C0C">
        <w:t>,</w:t>
      </w:r>
      <w:r w:rsidR="009D0532" w:rsidRPr="00523C0C">
        <w:t xml:space="preserve"> Facility-wide Reporting Requirements.</w:t>
      </w:r>
    </w:p>
    <w:p w:rsidR="009D0532" w:rsidRPr="00523C0C" w:rsidRDefault="009D0532" w:rsidP="00376975">
      <w:pPr>
        <w:ind w:left="360"/>
      </w:pPr>
      <w:r w:rsidRPr="00523C0C">
        <w:t>Appendix TR</w:t>
      </w:r>
      <w:r w:rsidR="00EB428B" w:rsidRPr="00523C0C">
        <w:t>,</w:t>
      </w:r>
      <w:r w:rsidRPr="00523C0C">
        <w:t xml:space="preserve"> </w:t>
      </w:r>
      <w:bookmarkStart w:id="1" w:name="OLE_LINK1"/>
      <w:bookmarkStart w:id="2" w:name="OLE_LINK2"/>
      <w:r w:rsidRPr="00523C0C">
        <w:t>Facility-wide Testing Requirements.</w:t>
      </w:r>
      <w:bookmarkEnd w:id="1"/>
      <w:bookmarkEnd w:id="2"/>
    </w:p>
    <w:p w:rsidR="009D0532" w:rsidRPr="00523C0C" w:rsidRDefault="009D0532" w:rsidP="00376975">
      <w:pPr>
        <w:ind w:left="360"/>
      </w:pPr>
      <w:r w:rsidRPr="00523C0C">
        <w:t>Appendix TV</w:t>
      </w:r>
      <w:r w:rsidR="00EB428B" w:rsidRPr="00523C0C">
        <w:t>,</w:t>
      </w:r>
      <w:r w:rsidRPr="00523C0C">
        <w:t xml:space="preserve"> Title V General Conditions.</w:t>
      </w:r>
    </w:p>
    <w:p w:rsidR="00B6117D" w:rsidRPr="00523C0C" w:rsidRDefault="00B6117D" w:rsidP="00376975">
      <w:pPr>
        <w:ind w:left="360"/>
      </w:pPr>
    </w:p>
    <w:p w:rsidR="00EB428B" w:rsidRPr="00523C0C" w:rsidRDefault="004B723E" w:rsidP="00376975">
      <w:pPr>
        <w:ind w:left="360"/>
      </w:pPr>
      <w:r w:rsidRPr="00523C0C">
        <w:t>Referenced Attachments.</w:t>
      </w:r>
      <w:r w:rsidR="009E2AE0" w:rsidRPr="00523C0C">
        <w:t xml:space="preserve"> </w:t>
      </w:r>
      <w:r w:rsidR="00D07701" w:rsidRPr="00523C0C">
        <w:rPr>
          <w:i/>
        </w:rPr>
        <w:t>At End</w:t>
      </w:r>
    </w:p>
    <w:p w:rsidR="00BC4026" w:rsidRPr="00523C0C" w:rsidRDefault="00AF3D06" w:rsidP="00376975">
      <w:pPr>
        <w:ind w:left="720"/>
      </w:pPr>
      <w:r w:rsidRPr="00523C0C">
        <w:t>Table</w:t>
      </w:r>
      <w:r w:rsidR="00BC4026" w:rsidRPr="00523C0C">
        <w:t xml:space="preserve"> H, Permit History.</w:t>
      </w:r>
    </w:p>
    <w:p w:rsidR="00670470" w:rsidRDefault="00670470" w:rsidP="00376975">
      <w:pPr>
        <w:ind w:left="720"/>
      </w:pPr>
      <w:r w:rsidRPr="00523C0C">
        <w:t>Statement of Basis</w:t>
      </w:r>
    </w:p>
    <w:p w:rsidR="00AD07D0" w:rsidRDefault="00AD07D0" w:rsidP="00376975">
      <w:pPr>
        <w:ind w:left="720"/>
      </w:pPr>
    </w:p>
    <w:p w:rsidR="006910A9" w:rsidRDefault="006910A9" w:rsidP="00A74727">
      <w:pPr>
        <w:rPr>
          <w:b/>
        </w:rPr>
        <w:sectPr w:rsidR="006910A9" w:rsidSect="00AD07D0">
          <w:headerReference w:type="default" r:id="rId11"/>
          <w:footerReference w:type="default" r:id="rId12"/>
          <w:headerReference w:type="first" r:id="rId13"/>
          <w:footerReference w:type="first" r:id="rId14"/>
          <w:pgSz w:w="12240" w:h="15840" w:code="1"/>
          <w:pgMar w:top="1440" w:right="1080" w:bottom="720" w:left="1080" w:header="720" w:footer="720" w:gutter="0"/>
          <w:paperSrc w:first="256" w:other="256"/>
          <w:pgNumType w:fmt="lowerRoman" w:start="1"/>
          <w:cols w:space="720"/>
        </w:sectPr>
      </w:pPr>
    </w:p>
    <w:p w:rsidR="00AE52ED" w:rsidRPr="00523C0C" w:rsidRDefault="00AE52ED" w:rsidP="00523C0C">
      <w:pPr>
        <w:tabs>
          <w:tab w:val="left" w:pos="-1440"/>
          <w:tab w:val="left" w:pos="-720"/>
          <w:tab w:val="left" w:pos="5040"/>
          <w:tab w:val="left" w:pos="5580"/>
          <w:tab w:val="left" w:pos="7470"/>
        </w:tabs>
        <w:suppressAutoHyphens/>
        <w:spacing w:before="240"/>
      </w:pPr>
      <w:r w:rsidRPr="00B7362C">
        <w:rPr>
          <w:b/>
          <w:caps/>
        </w:rPr>
        <w:lastRenderedPageBreak/>
        <w:t>Permittee:</w:t>
      </w:r>
      <w:r>
        <w:rPr>
          <w:b/>
        </w:rPr>
        <w:tab/>
      </w:r>
      <w:r w:rsidR="00523C0C">
        <w:rPr>
          <w:b/>
        </w:rPr>
        <w:tab/>
      </w:r>
      <w:r w:rsidRPr="00B7362C">
        <w:t xml:space="preserve">Permit No. </w:t>
      </w:r>
      <w:r w:rsidR="00523C0C" w:rsidRPr="00523C0C">
        <w:rPr>
          <w:bCs/>
        </w:rPr>
        <w:t>0990620</w:t>
      </w:r>
      <w:r w:rsidRPr="00523C0C">
        <w:rPr>
          <w:bCs/>
        </w:rPr>
        <w:t>-</w:t>
      </w:r>
      <w:r w:rsidR="00523C0C" w:rsidRPr="00523C0C">
        <w:rPr>
          <w:bCs/>
        </w:rPr>
        <w:t>008</w:t>
      </w:r>
      <w:r w:rsidRPr="00523C0C">
        <w:rPr>
          <w:bCs/>
        </w:rPr>
        <w:t>-AV</w:t>
      </w:r>
    </w:p>
    <w:tbl>
      <w:tblPr>
        <w:tblW w:w="0" w:type="auto"/>
        <w:tblInd w:w="18" w:type="dxa"/>
        <w:tblLayout w:type="fixed"/>
        <w:tblLook w:val="0000" w:firstRow="0" w:lastRow="0" w:firstColumn="0" w:lastColumn="0" w:noHBand="0" w:noVBand="0"/>
      </w:tblPr>
      <w:tblGrid>
        <w:gridCol w:w="5580"/>
        <w:gridCol w:w="4680"/>
      </w:tblGrid>
      <w:tr w:rsidR="00523C0C" w:rsidRPr="00523C0C" w:rsidTr="00523C0C">
        <w:tc>
          <w:tcPr>
            <w:tcW w:w="5580" w:type="dxa"/>
          </w:tcPr>
          <w:p w:rsidR="00523C0C" w:rsidRPr="00523C0C" w:rsidRDefault="00523C0C" w:rsidP="00523C0C">
            <w:pPr>
              <w:rPr>
                <w:szCs w:val="22"/>
              </w:rPr>
            </w:pPr>
            <w:r w:rsidRPr="00523C0C">
              <w:rPr>
                <w:szCs w:val="22"/>
              </w:rPr>
              <w:t>South Florida Water Management District</w:t>
            </w:r>
          </w:p>
        </w:tc>
        <w:tc>
          <w:tcPr>
            <w:tcW w:w="4680" w:type="dxa"/>
          </w:tcPr>
          <w:p w:rsidR="00523C0C" w:rsidRPr="00523C0C" w:rsidRDefault="00523C0C" w:rsidP="00523C0C">
            <w:pPr>
              <w:rPr>
                <w:szCs w:val="22"/>
              </w:rPr>
            </w:pPr>
            <w:r w:rsidRPr="00523C0C">
              <w:rPr>
                <w:szCs w:val="22"/>
              </w:rPr>
              <w:t>Facility ARMS ID No.:  0990620</w:t>
            </w:r>
          </w:p>
        </w:tc>
      </w:tr>
      <w:tr w:rsidR="00523C0C" w:rsidRPr="00523C0C" w:rsidTr="00523C0C">
        <w:tc>
          <w:tcPr>
            <w:tcW w:w="5580" w:type="dxa"/>
          </w:tcPr>
          <w:p w:rsidR="00523C0C" w:rsidRPr="00523C0C" w:rsidRDefault="00523C0C" w:rsidP="00523C0C">
            <w:pPr>
              <w:rPr>
                <w:szCs w:val="22"/>
              </w:rPr>
            </w:pPr>
            <w:smartTag w:uri="urn:schemas-microsoft-com:office:smarttags" w:element="Street">
              <w:smartTag w:uri="urn:schemas-microsoft-com:office:smarttags" w:element="address">
                <w:r w:rsidRPr="00523C0C">
                  <w:rPr>
                    <w:szCs w:val="22"/>
                  </w:rPr>
                  <w:t>3301 Gun Club Road</w:t>
                </w:r>
              </w:smartTag>
            </w:smartTag>
            <w:r w:rsidRPr="00523C0C">
              <w:rPr>
                <w:szCs w:val="22"/>
              </w:rPr>
              <w:t xml:space="preserve"> </w:t>
            </w:r>
          </w:p>
        </w:tc>
        <w:tc>
          <w:tcPr>
            <w:tcW w:w="4680" w:type="dxa"/>
          </w:tcPr>
          <w:p w:rsidR="00523C0C" w:rsidRPr="00523C0C" w:rsidRDefault="00523C0C" w:rsidP="00523C0C">
            <w:pPr>
              <w:rPr>
                <w:szCs w:val="22"/>
              </w:rPr>
            </w:pPr>
            <w:r w:rsidRPr="00523C0C">
              <w:rPr>
                <w:szCs w:val="22"/>
              </w:rPr>
              <w:t>SIC Nos.:  9511</w:t>
            </w:r>
          </w:p>
        </w:tc>
      </w:tr>
      <w:tr w:rsidR="00523C0C" w:rsidRPr="00523C0C" w:rsidTr="00523C0C">
        <w:trPr>
          <w:trHeight w:val="387"/>
        </w:trPr>
        <w:tc>
          <w:tcPr>
            <w:tcW w:w="5580" w:type="dxa"/>
          </w:tcPr>
          <w:p w:rsidR="00523C0C" w:rsidRPr="00523C0C" w:rsidRDefault="00523C0C" w:rsidP="00523C0C">
            <w:pPr>
              <w:rPr>
                <w:szCs w:val="22"/>
              </w:rPr>
            </w:pPr>
            <w:smartTag w:uri="urn:schemas-microsoft-com:office:smarttags" w:element="place">
              <w:smartTag w:uri="urn:schemas-microsoft-com:office:smarttags" w:element="City">
                <w:r w:rsidRPr="00523C0C">
                  <w:rPr>
                    <w:szCs w:val="22"/>
                  </w:rPr>
                  <w:t>West Palm Beach</w:t>
                </w:r>
              </w:smartTag>
              <w:r w:rsidRPr="00523C0C">
                <w:rPr>
                  <w:szCs w:val="22"/>
                </w:rPr>
                <w:t xml:space="preserve">, </w:t>
              </w:r>
              <w:smartTag w:uri="urn:schemas-microsoft-com:office:smarttags" w:element="State">
                <w:r w:rsidRPr="00523C0C">
                  <w:rPr>
                    <w:szCs w:val="22"/>
                  </w:rPr>
                  <w:t>FL</w:t>
                </w:r>
              </w:smartTag>
              <w:r w:rsidRPr="00523C0C">
                <w:rPr>
                  <w:szCs w:val="22"/>
                </w:rPr>
                <w:t xml:space="preserve"> </w:t>
              </w:r>
              <w:smartTag w:uri="urn:schemas-microsoft-com:office:smarttags" w:element="PostalCode">
                <w:r w:rsidRPr="00523C0C">
                  <w:rPr>
                    <w:szCs w:val="22"/>
                  </w:rPr>
                  <w:t>33406</w:t>
                </w:r>
              </w:smartTag>
            </w:smartTag>
          </w:p>
        </w:tc>
        <w:tc>
          <w:tcPr>
            <w:tcW w:w="4680" w:type="dxa"/>
          </w:tcPr>
          <w:p w:rsidR="00523C0C" w:rsidRPr="00523C0C" w:rsidRDefault="00523C0C" w:rsidP="00523C0C">
            <w:pPr>
              <w:rPr>
                <w:szCs w:val="22"/>
              </w:rPr>
            </w:pPr>
            <w:r w:rsidRPr="00523C0C">
              <w:rPr>
                <w:szCs w:val="22"/>
              </w:rPr>
              <w:t>Project:  Title V Air Operation Permit Renewal for SFWMD Pump Station S-319</w:t>
            </w:r>
          </w:p>
        </w:tc>
      </w:tr>
    </w:tbl>
    <w:p w:rsidR="00523C0C" w:rsidRDefault="00523C0C" w:rsidP="008820F3">
      <w:pPr>
        <w:spacing w:after="120"/>
        <w:rPr>
          <w:szCs w:val="22"/>
        </w:rPr>
      </w:pPr>
    </w:p>
    <w:p w:rsidR="00523C0C" w:rsidRDefault="00AE52ED" w:rsidP="00D02359">
      <w:pPr>
        <w:spacing w:after="120"/>
        <w:jc w:val="both"/>
      </w:pPr>
      <w:r w:rsidRPr="00523C0C">
        <w:rPr>
          <w:szCs w:val="22"/>
        </w:rPr>
        <w:t xml:space="preserve">The purpose of this permit is to renew the Title V </w:t>
      </w:r>
      <w:r w:rsidR="002F1344" w:rsidRPr="00523C0C">
        <w:rPr>
          <w:szCs w:val="22"/>
        </w:rPr>
        <w:t>a</w:t>
      </w:r>
      <w:r w:rsidRPr="00523C0C">
        <w:rPr>
          <w:szCs w:val="22"/>
        </w:rPr>
        <w:t xml:space="preserve">ir </w:t>
      </w:r>
      <w:r w:rsidR="002F1344" w:rsidRPr="00523C0C">
        <w:rPr>
          <w:szCs w:val="22"/>
        </w:rPr>
        <w:t>o</w:t>
      </w:r>
      <w:r w:rsidRPr="00523C0C">
        <w:rPr>
          <w:szCs w:val="22"/>
        </w:rPr>
        <w:t xml:space="preserve">peration </w:t>
      </w:r>
      <w:r w:rsidR="002F1344" w:rsidRPr="00523C0C">
        <w:rPr>
          <w:szCs w:val="22"/>
        </w:rPr>
        <w:t>p</w:t>
      </w:r>
      <w:r w:rsidRPr="00523C0C">
        <w:rPr>
          <w:szCs w:val="22"/>
        </w:rPr>
        <w:t>ermit</w:t>
      </w:r>
      <w:r w:rsidR="00CB0DAA" w:rsidRPr="00523C0C">
        <w:rPr>
          <w:szCs w:val="22"/>
        </w:rPr>
        <w:t xml:space="preserve"> for the above referenced facility</w:t>
      </w:r>
      <w:r w:rsidRPr="00523C0C">
        <w:rPr>
          <w:szCs w:val="22"/>
        </w:rPr>
        <w:t>.</w:t>
      </w:r>
      <w:r w:rsidR="008820F3" w:rsidRPr="00523C0C">
        <w:rPr>
          <w:szCs w:val="22"/>
        </w:rPr>
        <w:t xml:space="preserve">  </w:t>
      </w:r>
      <w:r w:rsidR="008459E4" w:rsidRPr="00523C0C">
        <w:t xml:space="preserve">The </w:t>
      </w:r>
      <w:r w:rsidR="00523C0C" w:rsidRPr="00523C0C">
        <w:t>facility,  SFWMD Pump Station S-</w:t>
      </w:r>
      <w:r w:rsidR="00523C0C">
        <w:t>319</w:t>
      </w:r>
      <w:r w:rsidR="008459E4">
        <w:t xml:space="preserve"> is located </w:t>
      </w:r>
      <w:r w:rsidR="00D86BF0">
        <w:t xml:space="preserve">in </w:t>
      </w:r>
      <w:r w:rsidR="00523C0C">
        <w:t>Palm Beach</w:t>
      </w:r>
      <w:r w:rsidR="00D86BF0">
        <w:t xml:space="preserve"> County </w:t>
      </w:r>
      <w:r w:rsidR="008459E4">
        <w:t xml:space="preserve">at </w:t>
      </w:r>
      <w:r w:rsidR="00523C0C" w:rsidRPr="00523C0C">
        <w:t xml:space="preserve">Northern edge of Storm water </w:t>
      </w:r>
      <w:r w:rsidR="00D02359">
        <w:t>T</w:t>
      </w:r>
      <w:r w:rsidR="00523C0C" w:rsidRPr="00523C0C">
        <w:t>reatment Area 1 East (STA-1E); one mile west of Flying Cow Road and South of the C-51 Canal in Palm Beach County UTM Coordinates: Zone 17; 567.020 km E; 2951.385 km N; Latitude: 26</w:t>
      </w:r>
      <w:r w:rsidR="004A7DC7">
        <w:t>º</w:t>
      </w:r>
      <w:r w:rsidR="00523C0C" w:rsidRPr="00523C0C">
        <w:t xml:space="preserve"> 40′ 55″ North / Longitude: 80</w:t>
      </w:r>
      <w:r w:rsidR="004A7DC7">
        <w:t>º</w:t>
      </w:r>
      <w:r w:rsidR="00523C0C" w:rsidRPr="00523C0C">
        <w:t xml:space="preserve"> 19′ 35″ West.</w:t>
      </w:r>
    </w:p>
    <w:p w:rsidR="00AE52ED" w:rsidRDefault="00AE52ED" w:rsidP="00D02359">
      <w:pPr>
        <w:spacing w:after="120"/>
        <w:jc w:val="both"/>
      </w:pPr>
      <w:r>
        <w:t xml:space="preserve">The Title V air operation permit is issued under the provisions of Chapter 403, Florida Statutes (F.S.), and Florida Administrative Code (F.A.C.) Chapters 62-4, 62-210, </w:t>
      </w:r>
      <w:r w:rsidR="009E2AE0">
        <w:t xml:space="preserve">and </w:t>
      </w:r>
      <w:r>
        <w:t>62-213.  The above named permittee is hereby authorized to operate the facility in accordance with the terms and conditions of this permit.</w:t>
      </w:r>
    </w:p>
    <w:p w:rsidR="00AE52ED" w:rsidRPr="00523C0C" w:rsidRDefault="00AE52ED" w:rsidP="00A9455C">
      <w:p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spacing w:before="480"/>
        <w:ind w:left="5040"/>
        <w:rPr>
          <w:szCs w:val="22"/>
        </w:rPr>
      </w:pPr>
      <w:r w:rsidRPr="00523C0C">
        <w:rPr>
          <w:szCs w:val="22"/>
        </w:rPr>
        <w:t xml:space="preserve">Effective Date:  </w:t>
      </w:r>
      <w:r w:rsidR="00523C0C" w:rsidRPr="004B1998">
        <w:rPr>
          <w:color w:val="FF0000"/>
          <w:u w:val="single"/>
        </w:rPr>
        <w:t>DRAFT</w:t>
      </w:r>
    </w:p>
    <w:p w:rsidR="00AE52ED" w:rsidRPr="00523C0C" w:rsidRDefault="00AE52ED" w:rsidP="00AE52ED">
      <w:p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ind w:left="5040"/>
        <w:rPr>
          <w:szCs w:val="22"/>
        </w:rPr>
      </w:pPr>
      <w:r w:rsidRPr="00523C0C">
        <w:rPr>
          <w:szCs w:val="22"/>
        </w:rPr>
        <w:t xml:space="preserve">Renewal Application Due Date:  </w:t>
      </w:r>
      <w:r w:rsidR="00523C0C" w:rsidRPr="004B1998">
        <w:rPr>
          <w:color w:val="FF0000"/>
          <w:szCs w:val="22"/>
          <w:u w:val="single"/>
        </w:rPr>
        <w:t>DRAFT</w:t>
      </w:r>
    </w:p>
    <w:p w:rsidR="00AE52ED" w:rsidRPr="00B7362C" w:rsidRDefault="00AE52ED" w:rsidP="00A9455C">
      <w:pPr>
        <w:spacing w:after="240"/>
        <w:ind w:left="5040"/>
        <w:rPr>
          <w:szCs w:val="22"/>
        </w:rPr>
      </w:pPr>
      <w:r w:rsidRPr="00523C0C">
        <w:rPr>
          <w:szCs w:val="22"/>
        </w:rPr>
        <w:t xml:space="preserve">Expiration Date:  </w:t>
      </w:r>
      <w:r w:rsidR="00523C0C" w:rsidRPr="004B1998">
        <w:rPr>
          <w:color w:val="FF0000"/>
          <w:szCs w:val="22"/>
          <w:u w:val="single"/>
        </w:rPr>
        <w:t>DRAFT</w:t>
      </w:r>
    </w:p>
    <w:p w:rsidR="00523C0C" w:rsidRPr="004831C3" w:rsidRDefault="00523C0C" w:rsidP="00523C0C">
      <w:pPr>
        <w:rPr>
          <w:rFonts w:ascii="Calibri" w:hAnsi="Calibri"/>
          <w:smallCaps/>
        </w:rPr>
      </w:pPr>
    </w:p>
    <w:p w:rsidR="00523C0C" w:rsidRPr="004B1998" w:rsidRDefault="00523C0C" w:rsidP="00523C0C">
      <w:pPr>
        <w:rPr>
          <w:b/>
          <w:u w:val="single"/>
        </w:rPr>
      </w:pPr>
      <w:r w:rsidRPr="00523C0C">
        <w:tab/>
      </w:r>
      <w:r w:rsidR="00103B2C" w:rsidRPr="004B1998">
        <w:rPr>
          <w:b/>
          <w:color w:val="FF0000"/>
          <w:sz w:val="48"/>
          <w:u w:val="single"/>
        </w:rPr>
        <w:t>DRAFT</w:t>
      </w:r>
    </w:p>
    <w:p w:rsidR="00523C0C" w:rsidRPr="00523C0C" w:rsidRDefault="00523C0C" w:rsidP="00523C0C">
      <w:r w:rsidRPr="00523C0C">
        <w:t>__________________________________________________</w:t>
      </w:r>
    </w:p>
    <w:p w:rsidR="00523C0C" w:rsidRPr="00523C0C" w:rsidRDefault="00523C0C" w:rsidP="00523C0C">
      <w:r w:rsidRPr="00523C0C">
        <w:t>Laxmana Tallam, P.E., Environmental Administrator</w:t>
      </w:r>
    </w:p>
    <w:p w:rsidR="00523C0C" w:rsidRPr="00523C0C" w:rsidRDefault="00523C0C" w:rsidP="00523C0C">
      <w:r w:rsidRPr="00523C0C">
        <w:t>Air and Waste Section</w:t>
      </w:r>
    </w:p>
    <w:p w:rsidR="00B118BD" w:rsidRPr="00523C0C" w:rsidRDefault="00523C0C" w:rsidP="00523C0C">
      <w:r w:rsidRPr="00523C0C">
        <w:t>Division of Environmental Public Health</w:t>
      </w:r>
    </w:p>
    <w:p w:rsidR="00AE52ED" w:rsidRPr="00523C0C" w:rsidRDefault="00AE52ED" w:rsidP="00523C0C">
      <w:pPr>
        <w:sectPr w:rsidR="00AE52ED" w:rsidRPr="00523C0C" w:rsidSect="00F51343">
          <w:headerReference w:type="default" r:id="rId15"/>
          <w:footerReference w:type="default" r:id="rId16"/>
          <w:pgSz w:w="12240" w:h="15840" w:code="1"/>
          <w:pgMar w:top="1140" w:right="1080" w:bottom="720" w:left="1080" w:header="720" w:footer="720" w:gutter="0"/>
          <w:paperSrc w:first="15" w:other="15"/>
          <w:pgNumType w:start="1"/>
          <w:cols w:space="720"/>
        </w:sectPr>
      </w:pPr>
    </w:p>
    <w:p w:rsidR="00C01B12" w:rsidRPr="001E5E57" w:rsidRDefault="00A9193B" w:rsidP="001E5E57">
      <w:pPr>
        <w:spacing w:after="120"/>
        <w:rPr>
          <w:smallCaps/>
          <w:szCs w:val="22"/>
        </w:rPr>
      </w:pPr>
      <w:r w:rsidRPr="00A9193B">
        <w:rPr>
          <w:b/>
          <w:szCs w:val="22"/>
          <w:u w:val="single"/>
        </w:rPr>
        <w:lastRenderedPageBreak/>
        <w:t>Subsection A.  Facility Description</w:t>
      </w:r>
      <w:bookmarkStart w:id="3" w:name="SectionIA"/>
      <w:bookmarkEnd w:id="3"/>
      <w:r w:rsidR="001E5E57" w:rsidRPr="001E5E57">
        <w:rPr>
          <w:b/>
          <w:smallCaps/>
          <w:szCs w:val="22"/>
        </w:rPr>
        <w:t>.</w:t>
      </w:r>
    </w:p>
    <w:p w:rsidR="0087597C" w:rsidRPr="0087597C" w:rsidRDefault="0087597C" w:rsidP="007D301E">
      <w:pPr>
        <w:spacing w:before="60" w:after="60"/>
        <w:jc w:val="both"/>
        <w:rPr>
          <w:rFonts w:ascii="Calibri" w:hAnsi="Calibri"/>
          <w:sz w:val="21"/>
          <w:szCs w:val="21"/>
        </w:rPr>
      </w:pPr>
      <w:r w:rsidRPr="0087597C">
        <w:rPr>
          <w:rFonts w:ascii="Calibri" w:hAnsi="Calibri"/>
          <w:sz w:val="21"/>
          <w:szCs w:val="21"/>
        </w:rPr>
        <w:t xml:space="preserve">The Title V Source, identified as Pump Station S-319 (SIC Code 9511), has been assigned AIRS ID No. 0990620. It is located at the Northern edge of Stormwater Treatment Area 1 East (STA-1E); one mile west of </w:t>
      </w:r>
      <w:smartTag w:uri="urn:schemas-microsoft-com:office:smarttags" w:element="Street">
        <w:smartTag w:uri="urn:schemas-microsoft-com:office:smarttags" w:element="address">
          <w:r w:rsidRPr="0087597C">
            <w:rPr>
              <w:rFonts w:ascii="Calibri" w:hAnsi="Calibri"/>
              <w:sz w:val="21"/>
              <w:szCs w:val="21"/>
            </w:rPr>
            <w:t>Flying Cow Road</w:t>
          </w:r>
        </w:smartTag>
      </w:smartTag>
      <w:r w:rsidRPr="0087597C">
        <w:rPr>
          <w:rFonts w:ascii="Calibri" w:hAnsi="Calibri"/>
          <w:sz w:val="21"/>
          <w:szCs w:val="21"/>
        </w:rPr>
        <w:t xml:space="preserve"> and South of the C-51 Canal in </w:t>
      </w:r>
      <w:smartTag w:uri="urn:schemas-microsoft-com:office:smarttags" w:element="place">
        <w:smartTag w:uri="urn:schemas-microsoft-com:office:smarttags" w:element="PlaceName">
          <w:r w:rsidRPr="0087597C">
            <w:rPr>
              <w:rFonts w:ascii="Calibri" w:hAnsi="Calibri"/>
              <w:sz w:val="21"/>
              <w:szCs w:val="21"/>
            </w:rPr>
            <w:t>Palm Beach</w:t>
          </w:r>
        </w:smartTag>
        <w:r w:rsidRPr="0087597C">
          <w:rPr>
            <w:rFonts w:ascii="Calibri" w:hAnsi="Calibri"/>
            <w:sz w:val="21"/>
            <w:szCs w:val="21"/>
          </w:rPr>
          <w:t xml:space="preserve"> </w:t>
        </w:r>
        <w:smartTag w:uri="urn:schemas-microsoft-com:office:smarttags" w:element="PlaceType">
          <w:r w:rsidRPr="0087597C">
            <w:rPr>
              <w:rFonts w:ascii="Calibri" w:hAnsi="Calibri"/>
              <w:sz w:val="21"/>
              <w:szCs w:val="21"/>
            </w:rPr>
            <w:t>County</w:t>
          </w:r>
        </w:smartTag>
      </w:smartTag>
      <w:r w:rsidRPr="0087597C">
        <w:rPr>
          <w:rFonts w:ascii="Calibri" w:hAnsi="Calibri"/>
          <w:sz w:val="21"/>
          <w:szCs w:val="21"/>
        </w:rPr>
        <w:t>. UTM Coordinates: Zone 17; 567.020 km E; 2951.385 km N; Latitude: 26</w:t>
      </w:r>
      <w:r w:rsidRPr="0087597C">
        <w:rPr>
          <w:rFonts w:ascii="Calibri" w:hAnsi="Calibri"/>
          <w:sz w:val="21"/>
          <w:szCs w:val="21"/>
        </w:rPr>
        <w:sym w:font="Symbol" w:char="F0B0"/>
      </w:r>
      <w:r w:rsidRPr="0087597C">
        <w:rPr>
          <w:rFonts w:ascii="Calibri" w:hAnsi="Calibri"/>
          <w:sz w:val="21"/>
          <w:szCs w:val="21"/>
        </w:rPr>
        <w:t xml:space="preserve"> 40</w:t>
      </w:r>
      <w:r w:rsidRPr="0087597C">
        <w:rPr>
          <w:sz w:val="21"/>
          <w:szCs w:val="21"/>
        </w:rPr>
        <w:t>′</w:t>
      </w:r>
      <w:r w:rsidRPr="0087597C">
        <w:rPr>
          <w:rFonts w:ascii="Calibri" w:hAnsi="Calibri"/>
          <w:sz w:val="21"/>
          <w:szCs w:val="21"/>
        </w:rPr>
        <w:t xml:space="preserve"> 55</w:t>
      </w:r>
      <w:r w:rsidRPr="0087597C">
        <w:rPr>
          <w:sz w:val="21"/>
          <w:szCs w:val="21"/>
        </w:rPr>
        <w:t>″</w:t>
      </w:r>
      <w:r w:rsidRPr="0087597C">
        <w:rPr>
          <w:rFonts w:ascii="Calibri" w:hAnsi="Calibri"/>
          <w:sz w:val="21"/>
          <w:szCs w:val="21"/>
        </w:rPr>
        <w:t xml:space="preserve"> North /</w:t>
      </w:r>
      <w:r w:rsidRPr="0087597C">
        <w:rPr>
          <w:rFonts w:ascii="Calibri" w:hAnsi="Calibri"/>
          <w:i/>
          <w:sz w:val="21"/>
          <w:szCs w:val="21"/>
        </w:rPr>
        <w:t xml:space="preserve"> </w:t>
      </w:r>
      <w:r w:rsidRPr="0087597C">
        <w:rPr>
          <w:rFonts w:ascii="Calibri" w:hAnsi="Calibri"/>
          <w:sz w:val="21"/>
          <w:szCs w:val="21"/>
        </w:rPr>
        <w:t>Longitude:</w:t>
      </w:r>
      <w:r w:rsidRPr="0087597C">
        <w:rPr>
          <w:rFonts w:ascii="Calibri" w:hAnsi="Calibri"/>
          <w:i/>
          <w:sz w:val="21"/>
          <w:szCs w:val="21"/>
        </w:rPr>
        <w:t xml:space="preserve"> </w:t>
      </w:r>
      <w:r w:rsidRPr="0087597C">
        <w:rPr>
          <w:rFonts w:ascii="Calibri" w:hAnsi="Calibri"/>
          <w:sz w:val="21"/>
          <w:szCs w:val="21"/>
        </w:rPr>
        <w:t>80</w:t>
      </w:r>
      <w:r w:rsidRPr="0087597C">
        <w:rPr>
          <w:rFonts w:ascii="Calibri" w:hAnsi="Calibri"/>
          <w:sz w:val="21"/>
          <w:szCs w:val="21"/>
        </w:rPr>
        <w:sym w:font="Symbol" w:char="F0B0"/>
      </w:r>
      <w:r w:rsidRPr="0087597C">
        <w:rPr>
          <w:rFonts w:ascii="Calibri" w:hAnsi="Calibri"/>
          <w:sz w:val="21"/>
          <w:szCs w:val="21"/>
        </w:rPr>
        <w:t xml:space="preserve"> 19</w:t>
      </w:r>
      <w:r w:rsidRPr="0087597C">
        <w:rPr>
          <w:sz w:val="21"/>
          <w:szCs w:val="21"/>
        </w:rPr>
        <w:t>′</w:t>
      </w:r>
      <w:r w:rsidRPr="0087597C">
        <w:rPr>
          <w:rFonts w:ascii="Calibri" w:hAnsi="Calibri"/>
          <w:sz w:val="21"/>
          <w:szCs w:val="21"/>
        </w:rPr>
        <w:t xml:space="preserve"> 35</w:t>
      </w:r>
      <w:r w:rsidRPr="0087597C">
        <w:rPr>
          <w:sz w:val="21"/>
          <w:szCs w:val="21"/>
        </w:rPr>
        <w:t>″</w:t>
      </w:r>
      <w:r w:rsidRPr="0087597C">
        <w:rPr>
          <w:rFonts w:ascii="Calibri" w:hAnsi="Calibri"/>
          <w:sz w:val="21"/>
          <w:szCs w:val="21"/>
        </w:rPr>
        <w:t xml:space="preserve"> West. Pump Station S-319 has been operating since the year 2003. The site can be accessed from State Road 80.  </w:t>
      </w:r>
    </w:p>
    <w:p w:rsidR="0087597C" w:rsidRPr="0087597C" w:rsidRDefault="0087597C" w:rsidP="007D301E">
      <w:pPr>
        <w:jc w:val="both"/>
        <w:rPr>
          <w:rFonts w:ascii="Calibri" w:hAnsi="Calibri"/>
          <w:i/>
          <w:sz w:val="21"/>
          <w:szCs w:val="21"/>
        </w:rPr>
      </w:pPr>
      <w:r w:rsidRPr="0087597C">
        <w:rPr>
          <w:rFonts w:ascii="Calibri" w:hAnsi="Calibri"/>
          <w:sz w:val="21"/>
          <w:szCs w:val="21"/>
        </w:rPr>
        <w:t xml:space="preserve">The facility includes two Fairbanks-Morse 1,210-BHP (brake horse power) water pumps, three Fairbanks-Morse 2,005-BHP water pumps, two Cummins 685-BHP emergency power generators, four 20,000-gallons above ground storage tanks (ASTs), </w:t>
      </w:r>
      <w:r w:rsidR="004A7DC7">
        <w:rPr>
          <w:rFonts w:ascii="Calibri" w:hAnsi="Calibri"/>
          <w:szCs w:val="22"/>
        </w:rPr>
        <w:t>two</w:t>
      </w:r>
      <w:r w:rsidR="004A7DC7" w:rsidRPr="00E10BB6">
        <w:rPr>
          <w:rFonts w:ascii="Calibri" w:hAnsi="Calibri"/>
          <w:szCs w:val="22"/>
        </w:rPr>
        <w:t xml:space="preserve"> 200-gallon above ground day tanks and </w:t>
      </w:r>
      <w:r w:rsidR="004A7DC7">
        <w:rPr>
          <w:rFonts w:ascii="Calibri" w:hAnsi="Calibri"/>
          <w:szCs w:val="22"/>
        </w:rPr>
        <w:t>three</w:t>
      </w:r>
      <w:r w:rsidR="004A7DC7" w:rsidRPr="00E10BB6">
        <w:rPr>
          <w:rFonts w:ascii="Calibri" w:hAnsi="Calibri"/>
          <w:szCs w:val="22"/>
        </w:rPr>
        <w:t xml:space="preserve"> </w:t>
      </w:r>
      <w:r w:rsidR="004A7DC7">
        <w:rPr>
          <w:rFonts w:ascii="Calibri" w:hAnsi="Calibri"/>
          <w:szCs w:val="22"/>
        </w:rPr>
        <w:t>300</w:t>
      </w:r>
      <w:r w:rsidR="004A7DC7" w:rsidRPr="00E10BB6">
        <w:rPr>
          <w:rFonts w:ascii="Calibri" w:hAnsi="Calibri"/>
          <w:szCs w:val="22"/>
        </w:rPr>
        <w:t>-gallon above ground day tanks for the pump engines</w:t>
      </w:r>
      <w:r w:rsidR="004A7DC7">
        <w:rPr>
          <w:rFonts w:ascii="Calibri" w:hAnsi="Calibri"/>
          <w:szCs w:val="22"/>
        </w:rPr>
        <w:t xml:space="preserve">, and one 200-gallon tank for both generators, </w:t>
      </w:r>
      <w:r w:rsidR="004A7DC7" w:rsidRPr="0087597C">
        <w:rPr>
          <w:rFonts w:ascii="Calibri" w:hAnsi="Calibri"/>
          <w:sz w:val="21"/>
          <w:szCs w:val="21"/>
        </w:rPr>
        <w:t>and</w:t>
      </w:r>
      <w:r w:rsidRPr="0087597C">
        <w:rPr>
          <w:rFonts w:ascii="Calibri" w:hAnsi="Calibri"/>
          <w:sz w:val="21"/>
          <w:szCs w:val="21"/>
        </w:rPr>
        <w:t xml:space="preserve"> miscellaneous insignificant activities. It is classified as a synthetic-minor source under the Prevention of Significant Deterioration (PSD) program and a natural minor source under the Hazardous Air Pollutant program.  Potential emissions of criteria pollutants from the source are limited below the 250 ton per year -- major source threshold of the PSD program -- by a federally enforceable construction permit (099-0620-001-AC). </w:t>
      </w:r>
    </w:p>
    <w:p w:rsidR="00C01B12" w:rsidRDefault="00C01B12" w:rsidP="00505418">
      <w:pPr>
        <w:spacing w:before="240" w:after="120"/>
        <w:rPr>
          <w:b/>
          <w:szCs w:val="22"/>
          <w:u w:val="single"/>
        </w:rPr>
      </w:pPr>
      <w:r w:rsidRPr="00A30956">
        <w:rPr>
          <w:b/>
          <w:szCs w:val="22"/>
          <w:u w:val="single"/>
        </w:rPr>
        <w:t>Subsection B.  Summary of Emissions Units</w:t>
      </w:r>
      <w:bookmarkStart w:id="4" w:name="SectionIB"/>
      <w:bookmarkEnd w:id="4"/>
      <w:r w:rsidR="001E5E57" w:rsidRPr="00A30956">
        <w:rPr>
          <w:b/>
          <w:szCs w:val="22"/>
          <w:u w:val="single"/>
        </w:rPr>
        <w:t>.</w:t>
      </w:r>
    </w:p>
    <w:tbl>
      <w:tblPr>
        <w:tblW w:w="10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8"/>
        <w:gridCol w:w="1980"/>
        <w:gridCol w:w="7650"/>
      </w:tblGrid>
      <w:tr w:rsidR="0087597C" w:rsidRPr="0087597C" w:rsidTr="00103B2C">
        <w:trPr>
          <w:trHeight w:val="422"/>
        </w:trPr>
        <w:tc>
          <w:tcPr>
            <w:tcW w:w="1098" w:type="dxa"/>
            <w:vAlign w:val="center"/>
          </w:tcPr>
          <w:p w:rsidR="0087597C" w:rsidRPr="0087597C" w:rsidRDefault="0087597C" w:rsidP="0087597C">
            <w:pPr>
              <w:tabs>
                <w:tab w:val="left" w:pos="576"/>
                <w:tab w:val="left" w:pos="900"/>
                <w:tab w:val="left" w:pos="1296"/>
                <w:tab w:val="left" w:pos="4896"/>
                <w:tab w:val="right" w:pos="9360"/>
              </w:tabs>
              <w:spacing w:after="120"/>
              <w:jc w:val="center"/>
              <w:rPr>
                <w:rFonts w:ascii="Calibri" w:hAnsi="Calibri"/>
                <w:b/>
                <w:color w:val="FF9900"/>
                <w:sz w:val="20"/>
              </w:rPr>
            </w:pPr>
            <w:r w:rsidRPr="0087597C">
              <w:rPr>
                <w:rFonts w:ascii="Calibri" w:hAnsi="Calibri"/>
                <w:b/>
                <w:sz w:val="20"/>
              </w:rPr>
              <w:t>EU ID No.</w:t>
            </w:r>
          </w:p>
        </w:tc>
        <w:tc>
          <w:tcPr>
            <w:tcW w:w="1980" w:type="dxa"/>
            <w:vAlign w:val="center"/>
          </w:tcPr>
          <w:p w:rsidR="0087597C" w:rsidRPr="0087597C" w:rsidRDefault="0087597C" w:rsidP="0087597C">
            <w:pPr>
              <w:tabs>
                <w:tab w:val="left" w:pos="576"/>
                <w:tab w:val="left" w:pos="900"/>
                <w:tab w:val="left" w:pos="1296"/>
                <w:tab w:val="left" w:pos="4896"/>
                <w:tab w:val="right" w:pos="9360"/>
              </w:tabs>
              <w:spacing w:after="120"/>
              <w:ind w:left="720" w:hanging="720"/>
              <w:jc w:val="center"/>
              <w:rPr>
                <w:rFonts w:ascii="Calibri" w:hAnsi="Calibri"/>
                <w:b/>
                <w:color w:val="FF9900"/>
                <w:sz w:val="20"/>
              </w:rPr>
            </w:pPr>
            <w:r w:rsidRPr="0087597C">
              <w:rPr>
                <w:rFonts w:ascii="Calibri" w:hAnsi="Calibri"/>
                <w:b/>
                <w:sz w:val="20"/>
              </w:rPr>
              <w:t>Status</w:t>
            </w:r>
          </w:p>
        </w:tc>
        <w:tc>
          <w:tcPr>
            <w:tcW w:w="7650" w:type="dxa"/>
            <w:vAlign w:val="center"/>
          </w:tcPr>
          <w:p w:rsidR="0087597C" w:rsidRPr="0087597C" w:rsidRDefault="0087597C" w:rsidP="0087597C">
            <w:pPr>
              <w:jc w:val="center"/>
              <w:rPr>
                <w:rFonts w:ascii="Calibri" w:hAnsi="Calibri"/>
                <w:b/>
                <w:color w:val="FF9900"/>
                <w:sz w:val="20"/>
              </w:rPr>
            </w:pPr>
            <w:r w:rsidRPr="0087597C">
              <w:rPr>
                <w:rFonts w:ascii="Calibri" w:hAnsi="Calibri"/>
                <w:b/>
                <w:sz w:val="20"/>
              </w:rPr>
              <w:t>Brief Description</w:t>
            </w:r>
          </w:p>
        </w:tc>
      </w:tr>
      <w:tr w:rsidR="0087597C" w:rsidRPr="0087597C" w:rsidTr="00103B2C">
        <w:tc>
          <w:tcPr>
            <w:tcW w:w="1098" w:type="dxa"/>
            <w:vAlign w:val="center"/>
          </w:tcPr>
          <w:p w:rsidR="0087597C" w:rsidRPr="0087597C" w:rsidRDefault="0087597C" w:rsidP="0087597C">
            <w:pPr>
              <w:ind w:left="720" w:hanging="720"/>
              <w:jc w:val="center"/>
              <w:rPr>
                <w:rFonts w:ascii="Calibri" w:hAnsi="Calibri"/>
                <w:sz w:val="20"/>
              </w:rPr>
            </w:pPr>
            <w:r w:rsidRPr="0087597C">
              <w:rPr>
                <w:rFonts w:ascii="Calibri" w:hAnsi="Calibri"/>
                <w:sz w:val="20"/>
              </w:rPr>
              <w:t>002</w:t>
            </w:r>
          </w:p>
        </w:tc>
        <w:tc>
          <w:tcPr>
            <w:tcW w:w="1980" w:type="dxa"/>
            <w:vAlign w:val="center"/>
          </w:tcPr>
          <w:p w:rsidR="0087597C" w:rsidRPr="0087597C" w:rsidRDefault="0087597C" w:rsidP="0087597C">
            <w:pPr>
              <w:ind w:left="720" w:hanging="720"/>
              <w:jc w:val="center"/>
              <w:rPr>
                <w:rFonts w:ascii="Calibri" w:hAnsi="Calibri"/>
                <w:sz w:val="20"/>
              </w:rPr>
            </w:pPr>
            <w:r w:rsidRPr="0087597C">
              <w:rPr>
                <w:rFonts w:ascii="Calibri" w:hAnsi="Calibri"/>
                <w:sz w:val="20"/>
              </w:rPr>
              <w:t>Regulated</w:t>
            </w:r>
          </w:p>
        </w:tc>
        <w:tc>
          <w:tcPr>
            <w:tcW w:w="7650" w:type="dxa"/>
            <w:vAlign w:val="center"/>
          </w:tcPr>
          <w:p w:rsidR="0087597C" w:rsidRPr="0087597C" w:rsidRDefault="0087597C" w:rsidP="0087597C">
            <w:pPr>
              <w:rPr>
                <w:rFonts w:ascii="Calibri" w:hAnsi="Calibri"/>
                <w:sz w:val="20"/>
              </w:rPr>
            </w:pPr>
            <w:r w:rsidRPr="0087597C">
              <w:rPr>
                <w:rFonts w:ascii="Calibri" w:hAnsi="Calibri"/>
                <w:sz w:val="20"/>
              </w:rPr>
              <w:t xml:space="preserve">One 1,210 brake horse-power (BHP) pump engine (RICE) </w:t>
            </w:r>
          </w:p>
          <w:p w:rsidR="0087597C" w:rsidRPr="0087597C" w:rsidRDefault="0087597C" w:rsidP="00EA2C1B">
            <w:pPr>
              <w:rPr>
                <w:rFonts w:ascii="Calibri" w:hAnsi="Calibri"/>
                <w:sz w:val="20"/>
              </w:rPr>
            </w:pPr>
            <w:r w:rsidRPr="0087597C">
              <w:rPr>
                <w:rFonts w:ascii="Calibri" w:hAnsi="Calibri"/>
                <w:sz w:val="20"/>
              </w:rPr>
              <w:t>This emissions unit is an eight cylinde</w:t>
            </w:r>
            <w:r w:rsidR="004A7DC7">
              <w:rPr>
                <w:rFonts w:ascii="Calibri" w:hAnsi="Calibri"/>
                <w:sz w:val="20"/>
              </w:rPr>
              <w:t>r Fairbanks-Morse Model 38D8-1/8</w:t>
            </w:r>
            <w:r w:rsidRPr="0087597C">
              <w:rPr>
                <w:rFonts w:ascii="Calibri" w:hAnsi="Calibri"/>
                <w:sz w:val="20"/>
              </w:rPr>
              <w:t xml:space="preserve"> diesel engine/pump combination. (</w:t>
            </w:r>
            <w:r w:rsidRPr="0087597C">
              <w:rPr>
                <w:rFonts w:ascii="Calibri" w:hAnsi="Calibri"/>
                <w:b/>
                <w:sz w:val="20"/>
              </w:rPr>
              <w:t>Serial No. 38D800005DS8</w:t>
            </w:r>
            <w:r w:rsidRPr="0087597C">
              <w:rPr>
                <w:rFonts w:ascii="Calibri" w:hAnsi="Calibri"/>
                <w:sz w:val="20"/>
              </w:rPr>
              <w:t xml:space="preserve">) </w:t>
            </w:r>
          </w:p>
        </w:tc>
      </w:tr>
      <w:tr w:rsidR="0087597C" w:rsidRPr="0087597C" w:rsidTr="00103B2C">
        <w:tc>
          <w:tcPr>
            <w:tcW w:w="1098" w:type="dxa"/>
            <w:vAlign w:val="center"/>
          </w:tcPr>
          <w:p w:rsidR="0087597C" w:rsidRPr="0087597C" w:rsidRDefault="0087597C" w:rsidP="0087597C">
            <w:pPr>
              <w:ind w:left="720" w:hanging="720"/>
              <w:jc w:val="center"/>
              <w:rPr>
                <w:rFonts w:ascii="Calibri" w:hAnsi="Calibri"/>
                <w:sz w:val="20"/>
              </w:rPr>
            </w:pPr>
            <w:r w:rsidRPr="0087597C">
              <w:rPr>
                <w:rFonts w:ascii="Calibri" w:hAnsi="Calibri"/>
                <w:sz w:val="20"/>
              </w:rPr>
              <w:t>003</w:t>
            </w:r>
          </w:p>
        </w:tc>
        <w:tc>
          <w:tcPr>
            <w:tcW w:w="1980" w:type="dxa"/>
            <w:vAlign w:val="center"/>
          </w:tcPr>
          <w:p w:rsidR="0087597C" w:rsidRPr="0087597C" w:rsidRDefault="0087597C" w:rsidP="0087597C">
            <w:pPr>
              <w:jc w:val="center"/>
              <w:rPr>
                <w:rFonts w:ascii="Calibri" w:hAnsi="Calibri"/>
                <w:sz w:val="20"/>
              </w:rPr>
            </w:pPr>
            <w:r w:rsidRPr="0087597C">
              <w:rPr>
                <w:rFonts w:ascii="Calibri" w:hAnsi="Calibri"/>
                <w:sz w:val="20"/>
              </w:rPr>
              <w:t>Regulated</w:t>
            </w:r>
          </w:p>
        </w:tc>
        <w:tc>
          <w:tcPr>
            <w:tcW w:w="7650" w:type="dxa"/>
            <w:vAlign w:val="center"/>
          </w:tcPr>
          <w:p w:rsidR="0087597C" w:rsidRPr="0087597C" w:rsidRDefault="0087597C" w:rsidP="0087597C">
            <w:pPr>
              <w:rPr>
                <w:rFonts w:ascii="Calibri" w:hAnsi="Calibri"/>
                <w:sz w:val="20"/>
              </w:rPr>
            </w:pPr>
            <w:r w:rsidRPr="0087597C">
              <w:rPr>
                <w:rFonts w:ascii="Calibri" w:hAnsi="Calibri"/>
                <w:sz w:val="20"/>
              </w:rPr>
              <w:t xml:space="preserve">One 1,210-BHP pump engine (RICE) </w:t>
            </w:r>
          </w:p>
          <w:p w:rsidR="0087597C" w:rsidRPr="0087597C" w:rsidRDefault="0087597C" w:rsidP="00EA2C1B">
            <w:pPr>
              <w:rPr>
                <w:rFonts w:ascii="Calibri" w:hAnsi="Calibri"/>
                <w:sz w:val="20"/>
              </w:rPr>
            </w:pPr>
            <w:r w:rsidRPr="0087597C">
              <w:rPr>
                <w:rFonts w:ascii="Calibri" w:hAnsi="Calibri"/>
                <w:sz w:val="20"/>
              </w:rPr>
              <w:t>This emissions unit is an eight cylinder Fairbanks-Morse Model 38D8-1/</w:t>
            </w:r>
            <w:r w:rsidR="004A7DC7">
              <w:rPr>
                <w:rFonts w:ascii="Calibri" w:hAnsi="Calibri"/>
                <w:sz w:val="20"/>
              </w:rPr>
              <w:t>8</w:t>
            </w:r>
            <w:r w:rsidRPr="0087597C">
              <w:rPr>
                <w:rFonts w:ascii="Calibri" w:hAnsi="Calibri"/>
                <w:sz w:val="20"/>
              </w:rPr>
              <w:t xml:space="preserve"> diesel engine/pump combination. (</w:t>
            </w:r>
            <w:r w:rsidRPr="0087597C">
              <w:rPr>
                <w:rFonts w:ascii="Calibri" w:hAnsi="Calibri"/>
                <w:b/>
                <w:sz w:val="20"/>
              </w:rPr>
              <w:t>Serial No. 38D800006DS8</w:t>
            </w:r>
            <w:r w:rsidRPr="0087597C">
              <w:rPr>
                <w:rFonts w:ascii="Calibri" w:hAnsi="Calibri"/>
                <w:sz w:val="20"/>
              </w:rPr>
              <w:t>)</w:t>
            </w:r>
          </w:p>
        </w:tc>
      </w:tr>
      <w:tr w:rsidR="0087597C" w:rsidRPr="0087597C" w:rsidTr="00103B2C">
        <w:tc>
          <w:tcPr>
            <w:tcW w:w="1098" w:type="dxa"/>
            <w:vAlign w:val="center"/>
          </w:tcPr>
          <w:p w:rsidR="0087597C" w:rsidRPr="0087597C" w:rsidRDefault="0087597C" w:rsidP="0087597C">
            <w:pPr>
              <w:ind w:left="720" w:hanging="720"/>
              <w:jc w:val="center"/>
              <w:rPr>
                <w:rFonts w:ascii="Calibri" w:hAnsi="Calibri"/>
                <w:sz w:val="20"/>
              </w:rPr>
            </w:pPr>
            <w:r w:rsidRPr="0087597C">
              <w:rPr>
                <w:rFonts w:ascii="Calibri" w:hAnsi="Calibri"/>
                <w:sz w:val="20"/>
              </w:rPr>
              <w:t>004</w:t>
            </w:r>
          </w:p>
        </w:tc>
        <w:tc>
          <w:tcPr>
            <w:tcW w:w="1980" w:type="dxa"/>
            <w:vAlign w:val="center"/>
          </w:tcPr>
          <w:p w:rsidR="0087597C" w:rsidRPr="0087597C" w:rsidRDefault="0087597C" w:rsidP="0087597C">
            <w:pPr>
              <w:jc w:val="center"/>
              <w:rPr>
                <w:rFonts w:ascii="Calibri" w:hAnsi="Calibri"/>
                <w:sz w:val="20"/>
              </w:rPr>
            </w:pPr>
            <w:r w:rsidRPr="0087597C">
              <w:rPr>
                <w:rFonts w:ascii="Calibri" w:hAnsi="Calibri"/>
                <w:sz w:val="20"/>
              </w:rPr>
              <w:t>Regulated</w:t>
            </w:r>
          </w:p>
        </w:tc>
        <w:tc>
          <w:tcPr>
            <w:tcW w:w="7650" w:type="dxa"/>
            <w:vAlign w:val="center"/>
          </w:tcPr>
          <w:p w:rsidR="0087597C" w:rsidRPr="0087597C" w:rsidRDefault="0087597C" w:rsidP="0087597C">
            <w:pPr>
              <w:rPr>
                <w:rFonts w:ascii="Calibri" w:hAnsi="Calibri"/>
                <w:sz w:val="20"/>
              </w:rPr>
            </w:pPr>
            <w:r w:rsidRPr="0087597C">
              <w:rPr>
                <w:rFonts w:ascii="Calibri" w:hAnsi="Calibri"/>
                <w:sz w:val="20"/>
              </w:rPr>
              <w:t xml:space="preserve">One 2,005-BHP pump engine (RICE) </w:t>
            </w:r>
          </w:p>
          <w:p w:rsidR="0087597C" w:rsidRPr="0087597C" w:rsidRDefault="0087597C" w:rsidP="00EA2C1B">
            <w:pPr>
              <w:rPr>
                <w:rFonts w:ascii="Calibri" w:hAnsi="Calibri"/>
                <w:sz w:val="20"/>
              </w:rPr>
            </w:pPr>
            <w:r w:rsidRPr="0087597C">
              <w:rPr>
                <w:rFonts w:ascii="Calibri" w:hAnsi="Calibri"/>
                <w:sz w:val="20"/>
              </w:rPr>
              <w:t>This emissions unit is a twelve cylinder Fairbanks-Morse Model 38D8-1/8 diesel engine/pump combination. (</w:t>
            </w:r>
            <w:r w:rsidRPr="0087597C">
              <w:rPr>
                <w:rFonts w:ascii="Calibri" w:hAnsi="Calibri"/>
                <w:b/>
                <w:sz w:val="20"/>
              </w:rPr>
              <w:t>Serial No. 38D8000</w:t>
            </w:r>
            <w:r w:rsidR="00EB44F7">
              <w:rPr>
                <w:rFonts w:ascii="Calibri" w:hAnsi="Calibri"/>
                <w:b/>
                <w:sz w:val="20"/>
              </w:rPr>
              <w:t>0</w:t>
            </w:r>
            <w:r w:rsidRPr="0087597C">
              <w:rPr>
                <w:rFonts w:ascii="Calibri" w:hAnsi="Calibri"/>
                <w:b/>
                <w:sz w:val="20"/>
              </w:rPr>
              <w:t>1DS12</w:t>
            </w:r>
            <w:r w:rsidRPr="0087597C">
              <w:rPr>
                <w:rFonts w:ascii="Calibri" w:hAnsi="Calibri"/>
                <w:sz w:val="20"/>
              </w:rPr>
              <w:t>)</w:t>
            </w:r>
          </w:p>
        </w:tc>
      </w:tr>
      <w:tr w:rsidR="0087597C" w:rsidRPr="0087597C" w:rsidTr="00103B2C">
        <w:tc>
          <w:tcPr>
            <w:tcW w:w="1098" w:type="dxa"/>
            <w:vAlign w:val="center"/>
          </w:tcPr>
          <w:p w:rsidR="0087597C" w:rsidRPr="0087597C" w:rsidRDefault="0087597C" w:rsidP="0087597C">
            <w:pPr>
              <w:ind w:left="720" w:hanging="720"/>
              <w:jc w:val="center"/>
              <w:rPr>
                <w:rFonts w:ascii="Calibri" w:hAnsi="Calibri"/>
                <w:sz w:val="20"/>
              </w:rPr>
            </w:pPr>
            <w:r w:rsidRPr="0087597C">
              <w:rPr>
                <w:rFonts w:ascii="Calibri" w:hAnsi="Calibri"/>
                <w:sz w:val="20"/>
              </w:rPr>
              <w:t>005</w:t>
            </w:r>
          </w:p>
        </w:tc>
        <w:tc>
          <w:tcPr>
            <w:tcW w:w="1980" w:type="dxa"/>
            <w:vAlign w:val="center"/>
          </w:tcPr>
          <w:p w:rsidR="0087597C" w:rsidRPr="0087597C" w:rsidRDefault="0087597C" w:rsidP="0087597C">
            <w:pPr>
              <w:jc w:val="center"/>
              <w:rPr>
                <w:rFonts w:ascii="Calibri" w:hAnsi="Calibri"/>
                <w:sz w:val="20"/>
              </w:rPr>
            </w:pPr>
            <w:r w:rsidRPr="0087597C">
              <w:rPr>
                <w:rFonts w:ascii="Calibri" w:hAnsi="Calibri"/>
                <w:sz w:val="20"/>
              </w:rPr>
              <w:t>Regulated</w:t>
            </w:r>
          </w:p>
        </w:tc>
        <w:tc>
          <w:tcPr>
            <w:tcW w:w="7650" w:type="dxa"/>
            <w:vAlign w:val="center"/>
          </w:tcPr>
          <w:p w:rsidR="0087597C" w:rsidRPr="0087597C" w:rsidRDefault="0087597C" w:rsidP="0087597C">
            <w:pPr>
              <w:rPr>
                <w:rFonts w:ascii="Calibri" w:hAnsi="Calibri"/>
                <w:sz w:val="20"/>
              </w:rPr>
            </w:pPr>
            <w:r w:rsidRPr="0087597C">
              <w:rPr>
                <w:rFonts w:ascii="Calibri" w:hAnsi="Calibri"/>
                <w:sz w:val="20"/>
              </w:rPr>
              <w:t xml:space="preserve">One 2,005-BHP pump engine (RICE) </w:t>
            </w:r>
          </w:p>
          <w:p w:rsidR="0087597C" w:rsidRPr="0087597C" w:rsidRDefault="0087597C" w:rsidP="00EA2C1B">
            <w:pPr>
              <w:rPr>
                <w:rFonts w:ascii="Calibri" w:hAnsi="Calibri"/>
                <w:sz w:val="20"/>
              </w:rPr>
            </w:pPr>
            <w:r w:rsidRPr="0087597C">
              <w:rPr>
                <w:rFonts w:ascii="Calibri" w:hAnsi="Calibri"/>
                <w:sz w:val="20"/>
              </w:rPr>
              <w:t>This emissions unit is a twelve cylinder Fairbanks-Morse Model 38D8-1/8 diesel engine/pump combination. (</w:t>
            </w:r>
            <w:r w:rsidRPr="0087597C">
              <w:rPr>
                <w:rFonts w:ascii="Calibri" w:hAnsi="Calibri"/>
                <w:b/>
                <w:sz w:val="20"/>
              </w:rPr>
              <w:t>Serial No. 38D8000</w:t>
            </w:r>
            <w:r w:rsidR="00EB44F7">
              <w:rPr>
                <w:rFonts w:ascii="Calibri" w:hAnsi="Calibri"/>
                <w:b/>
                <w:sz w:val="20"/>
              </w:rPr>
              <w:t>0</w:t>
            </w:r>
            <w:r w:rsidRPr="0087597C">
              <w:rPr>
                <w:rFonts w:ascii="Calibri" w:hAnsi="Calibri"/>
                <w:b/>
                <w:sz w:val="20"/>
              </w:rPr>
              <w:t>4DS12</w:t>
            </w:r>
            <w:r w:rsidRPr="0087597C">
              <w:rPr>
                <w:rFonts w:ascii="Calibri" w:hAnsi="Calibri"/>
                <w:sz w:val="20"/>
              </w:rPr>
              <w:t>)</w:t>
            </w:r>
          </w:p>
        </w:tc>
      </w:tr>
      <w:tr w:rsidR="0087597C" w:rsidRPr="0087597C" w:rsidTr="00103B2C">
        <w:tc>
          <w:tcPr>
            <w:tcW w:w="1098" w:type="dxa"/>
            <w:vAlign w:val="center"/>
          </w:tcPr>
          <w:p w:rsidR="0087597C" w:rsidRPr="0087597C" w:rsidRDefault="0087597C" w:rsidP="0087597C">
            <w:pPr>
              <w:ind w:left="720" w:hanging="720"/>
              <w:jc w:val="center"/>
              <w:rPr>
                <w:rFonts w:ascii="Calibri" w:hAnsi="Calibri"/>
                <w:sz w:val="20"/>
              </w:rPr>
            </w:pPr>
            <w:r w:rsidRPr="0087597C">
              <w:rPr>
                <w:rFonts w:ascii="Calibri" w:hAnsi="Calibri"/>
                <w:sz w:val="20"/>
              </w:rPr>
              <w:t>006</w:t>
            </w:r>
          </w:p>
        </w:tc>
        <w:tc>
          <w:tcPr>
            <w:tcW w:w="1980" w:type="dxa"/>
            <w:vAlign w:val="center"/>
          </w:tcPr>
          <w:p w:rsidR="0087597C" w:rsidRPr="0087597C" w:rsidRDefault="0087597C" w:rsidP="0087597C">
            <w:pPr>
              <w:jc w:val="center"/>
              <w:rPr>
                <w:rFonts w:ascii="Calibri" w:hAnsi="Calibri"/>
                <w:sz w:val="20"/>
              </w:rPr>
            </w:pPr>
            <w:r w:rsidRPr="0087597C">
              <w:rPr>
                <w:rFonts w:ascii="Calibri" w:hAnsi="Calibri"/>
                <w:sz w:val="20"/>
              </w:rPr>
              <w:t>Regulated</w:t>
            </w:r>
          </w:p>
        </w:tc>
        <w:tc>
          <w:tcPr>
            <w:tcW w:w="7650" w:type="dxa"/>
            <w:vAlign w:val="center"/>
          </w:tcPr>
          <w:p w:rsidR="0087597C" w:rsidRPr="0087597C" w:rsidRDefault="0087597C" w:rsidP="0087597C">
            <w:pPr>
              <w:rPr>
                <w:rFonts w:ascii="Calibri" w:hAnsi="Calibri"/>
                <w:sz w:val="20"/>
              </w:rPr>
            </w:pPr>
            <w:r w:rsidRPr="0087597C">
              <w:rPr>
                <w:rFonts w:ascii="Calibri" w:hAnsi="Calibri"/>
                <w:sz w:val="20"/>
              </w:rPr>
              <w:t xml:space="preserve">One 2,005-BHP pump engine (RICE) </w:t>
            </w:r>
          </w:p>
          <w:p w:rsidR="0087597C" w:rsidRPr="0087597C" w:rsidRDefault="0087597C" w:rsidP="0087597C">
            <w:pPr>
              <w:rPr>
                <w:rFonts w:ascii="Calibri" w:hAnsi="Calibri"/>
                <w:sz w:val="20"/>
              </w:rPr>
            </w:pPr>
            <w:r w:rsidRPr="0087597C">
              <w:rPr>
                <w:rFonts w:ascii="Calibri" w:hAnsi="Calibri"/>
                <w:sz w:val="20"/>
              </w:rPr>
              <w:t>This emissions unit is a twelve cylinder Fairbanks-Morse Model 38D8-1/8 diesel engine/pump combination. (</w:t>
            </w:r>
            <w:r w:rsidRPr="0087597C">
              <w:rPr>
                <w:rFonts w:ascii="Calibri" w:hAnsi="Calibri"/>
                <w:b/>
                <w:sz w:val="20"/>
              </w:rPr>
              <w:t>Serial No. 38D800002DS12</w:t>
            </w:r>
            <w:r w:rsidRPr="0087597C">
              <w:rPr>
                <w:rFonts w:ascii="Calibri" w:hAnsi="Calibri"/>
                <w:sz w:val="20"/>
              </w:rPr>
              <w:t>)</w:t>
            </w:r>
          </w:p>
        </w:tc>
      </w:tr>
      <w:tr w:rsidR="0087597C" w:rsidRPr="0087597C" w:rsidTr="00103B2C">
        <w:trPr>
          <w:trHeight w:val="449"/>
        </w:trPr>
        <w:tc>
          <w:tcPr>
            <w:tcW w:w="1098" w:type="dxa"/>
            <w:vAlign w:val="center"/>
          </w:tcPr>
          <w:p w:rsidR="0087597C" w:rsidRPr="0087597C" w:rsidRDefault="0087597C" w:rsidP="0087597C">
            <w:pPr>
              <w:ind w:left="720" w:hanging="720"/>
              <w:jc w:val="center"/>
              <w:rPr>
                <w:rFonts w:ascii="Calibri" w:hAnsi="Calibri"/>
                <w:sz w:val="20"/>
              </w:rPr>
            </w:pPr>
            <w:r w:rsidRPr="0087597C">
              <w:rPr>
                <w:rFonts w:ascii="Calibri" w:hAnsi="Calibri"/>
                <w:sz w:val="20"/>
              </w:rPr>
              <w:t>007</w:t>
            </w:r>
          </w:p>
          <w:p w:rsidR="0087597C" w:rsidRPr="0087597C" w:rsidRDefault="0087597C" w:rsidP="0087597C">
            <w:pPr>
              <w:ind w:left="720" w:hanging="720"/>
              <w:jc w:val="center"/>
              <w:rPr>
                <w:rFonts w:ascii="Calibri" w:hAnsi="Calibri"/>
                <w:sz w:val="20"/>
              </w:rPr>
            </w:pPr>
          </w:p>
        </w:tc>
        <w:tc>
          <w:tcPr>
            <w:tcW w:w="1980" w:type="dxa"/>
            <w:vAlign w:val="center"/>
          </w:tcPr>
          <w:p w:rsidR="0087597C" w:rsidRPr="0087597C" w:rsidRDefault="0087597C" w:rsidP="0087597C">
            <w:pPr>
              <w:ind w:left="720" w:hanging="720"/>
              <w:jc w:val="center"/>
              <w:rPr>
                <w:rFonts w:ascii="Calibri" w:hAnsi="Calibri"/>
                <w:sz w:val="20"/>
              </w:rPr>
            </w:pPr>
            <w:r w:rsidRPr="0087597C">
              <w:rPr>
                <w:rFonts w:ascii="Calibri" w:hAnsi="Calibri"/>
                <w:sz w:val="20"/>
              </w:rPr>
              <w:t>Regulated</w:t>
            </w:r>
          </w:p>
          <w:p w:rsidR="0087597C" w:rsidRPr="0087597C" w:rsidRDefault="0087597C" w:rsidP="0087597C">
            <w:pPr>
              <w:ind w:left="720" w:hanging="720"/>
              <w:jc w:val="center"/>
              <w:rPr>
                <w:rFonts w:ascii="Calibri" w:hAnsi="Calibri"/>
                <w:sz w:val="20"/>
              </w:rPr>
            </w:pPr>
          </w:p>
        </w:tc>
        <w:tc>
          <w:tcPr>
            <w:tcW w:w="7650" w:type="dxa"/>
            <w:vAlign w:val="center"/>
          </w:tcPr>
          <w:p w:rsidR="0087597C" w:rsidRPr="0087597C" w:rsidRDefault="0087597C" w:rsidP="0087597C">
            <w:pPr>
              <w:numPr>
                <w:ilvl w:val="0"/>
                <w:numId w:val="37"/>
              </w:numPr>
              <w:rPr>
                <w:rFonts w:ascii="Calibri" w:hAnsi="Calibri"/>
                <w:sz w:val="20"/>
              </w:rPr>
            </w:pPr>
            <w:r w:rsidRPr="0087597C">
              <w:rPr>
                <w:rFonts w:ascii="Calibri" w:hAnsi="Calibri"/>
                <w:sz w:val="20"/>
              </w:rPr>
              <w:t>Two 685-BHP Cummins Onan emergency power generators (</w:t>
            </w:r>
            <w:r w:rsidRPr="0087597C">
              <w:rPr>
                <w:rFonts w:ascii="Calibri" w:hAnsi="Calibri"/>
                <w:b/>
                <w:sz w:val="20"/>
              </w:rPr>
              <w:t>Serial No. 37205673 and 37205672</w:t>
            </w:r>
            <w:r w:rsidRPr="0087597C">
              <w:rPr>
                <w:rFonts w:ascii="Calibri" w:hAnsi="Calibri"/>
                <w:sz w:val="20"/>
              </w:rPr>
              <w:t>)</w:t>
            </w:r>
          </w:p>
        </w:tc>
      </w:tr>
      <w:tr w:rsidR="0087597C" w:rsidRPr="0087597C" w:rsidTr="00103B2C">
        <w:trPr>
          <w:trHeight w:val="449"/>
        </w:trPr>
        <w:tc>
          <w:tcPr>
            <w:tcW w:w="1098" w:type="dxa"/>
            <w:vAlign w:val="center"/>
          </w:tcPr>
          <w:p w:rsidR="0087597C" w:rsidRPr="0087597C" w:rsidRDefault="0087597C" w:rsidP="0087597C">
            <w:pPr>
              <w:jc w:val="center"/>
              <w:rPr>
                <w:rFonts w:ascii="Calibri" w:hAnsi="Calibri"/>
                <w:sz w:val="20"/>
              </w:rPr>
            </w:pPr>
            <w:r w:rsidRPr="0087597C">
              <w:rPr>
                <w:rFonts w:ascii="Calibri" w:hAnsi="Calibri"/>
                <w:sz w:val="20"/>
              </w:rPr>
              <w:t>008</w:t>
            </w:r>
          </w:p>
        </w:tc>
        <w:tc>
          <w:tcPr>
            <w:tcW w:w="1980" w:type="dxa"/>
            <w:vAlign w:val="center"/>
          </w:tcPr>
          <w:p w:rsidR="0087597C" w:rsidRPr="0087597C" w:rsidRDefault="0087597C" w:rsidP="0087597C">
            <w:pPr>
              <w:jc w:val="center"/>
              <w:rPr>
                <w:rFonts w:ascii="Calibri" w:hAnsi="Calibri"/>
                <w:sz w:val="20"/>
              </w:rPr>
            </w:pPr>
            <w:r w:rsidRPr="0087597C">
              <w:rPr>
                <w:rFonts w:ascii="Calibri" w:hAnsi="Calibri"/>
                <w:sz w:val="20"/>
              </w:rPr>
              <w:t>Insignificant</w:t>
            </w:r>
          </w:p>
        </w:tc>
        <w:tc>
          <w:tcPr>
            <w:tcW w:w="7650" w:type="dxa"/>
            <w:vAlign w:val="center"/>
          </w:tcPr>
          <w:p w:rsidR="0087597C" w:rsidRPr="0087597C" w:rsidRDefault="0087597C" w:rsidP="0087597C">
            <w:pPr>
              <w:rPr>
                <w:rFonts w:ascii="Calibri" w:hAnsi="Calibri"/>
                <w:sz w:val="20"/>
              </w:rPr>
            </w:pPr>
            <w:r w:rsidRPr="0087597C">
              <w:rPr>
                <w:rFonts w:ascii="Calibri" w:hAnsi="Calibri"/>
                <w:sz w:val="20"/>
              </w:rPr>
              <w:t xml:space="preserve">Volatile Organic Liquid Storage Tanks:  </w:t>
            </w:r>
          </w:p>
          <w:p w:rsidR="0087597C" w:rsidRPr="0087597C" w:rsidRDefault="0087597C" w:rsidP="0087597C">
            <w:pPr>
              <w:numPr>
                <w:ilvl w:val="0"/>
                <w:numId w:val="38"/>
              </w:numPr>
              <w:rPr>
                <w:rFonts w:ascii="Calibri" w:hAnsi="Calibri"/>
                <w:sz w:val="20"/>
              </w:rPr>
            </w:pPr>
            <w:r w:rsidRPr="0087597C">
              <w:rPr>
                <w:rFonts w:ascii="Calibri" w:hAnsi="Calibri"/>
                <w:sz w:val="20"/>
              </w:rPr>
              <w:t>Four 20,000 gallon above ground storage tanks.</w:t>
            </w:r>
          </w:p>
          <w:p w:rsidR="00EA2C1B" w:rsidRPr="00EA2C1B" w:rsidRDefault="00EA2C1B" w:rsidP="00EA2C1B">
            <w:pPr>
              <w:numPr>
                <w:ilvl w:val="0"/>
                <w:numId w:val="38"/>
              </w:numPr>
              <w:rPr>
                <w:rFonts w:ascii="Calibri" w:hAnsi="Calibri"/>
                <w:sz w:val="20"/>
              </w:rPr>
            </w:pPr>
            <w:r w:rsidRPr="00EA2C1B">
              <w:rPr>
                <w:rFonts w:ascii="Calibri" w:hAnsi="Calibri"/>
                <w:sz w:val="20"/>
              </w:rPr>
              <w:t>Two 200 gallon above ground day tanks for 1,210 bhp diesel engines.</w:t>
            </w:r>
          </w:p>
          <w:p w:rsidR="00EA2C1B" w:rsidRPr="00EA2C1B" w:rsidRDefault="00EA2C1B" w:rsidP="00EA2C1B">
            <w:pPr>
              <w:numPr>
                <w:ilvl w:val="0"/>
                <w:numId w:val="38"/>
              </w:numPr>
              <w:rPr>
                <w:rFonts w:ascii="Calibri" w:hAnsi="Calibri"/>
                <w:sz w:val="20"/>
              </w:rPr>
            </w:pPr>
            <w:r w:rsidRPr="00EA2C1B">
              <w:rPr>
                <w:rFonts w:ascii="Calibri" w:hAnsi="Calibri"/>
                <w:sz w:val="20"/>
              </w:rPr>
              <w:t>Three 300 gallon above ground day tanks for 2,005 bhp diesel engines</w:t>
            </w:r>
            <w:r>
              <w:rPr>
                <w:rFonts w:ascii="Calibri" w:hAnsi="Calibri"/>
                <w:sz w:val="20"/>
              </w:rPr>
              <w:t>.</w:t>
            </w:r>
          </w:p>
          <w:p w:rsidR="0087597C" w:rsidRPr="0087597C" w:rsidRDefault="00EA2C1B" w:rsidP="00EA2C1B">
            <w:pPr>
              <w:numPr>
                <w:ilvl w:val="0"/>
                <w:numId w:val="38"/>
              </w:numPr>
              <w:rPr>
                <w:rFonts w:ascii="Calibri" w:hAnsi="Calibri"/>
                <w:sz w:val="20"/>
              </w:rPr>
            </w:pPr>
            <w:r w:rsidRPr="00EA2C1B">
              <w:rPr>
                <w:rFonts w:ascii="Calibri" w:hAnsi="Calibri"/>
                <w:sz w:val="20"/>
              </w:rPr>
              <w:t>One 200 gallon above ground day tank for both emergency generators.</w:t>
            </w:r>
          </w:p>
        </w:tc>
      </w:tr>
    </w:tbl>
    <w:p w:rsidR="00AE52ED" w:rsidRPr="00A06119" w:rsidRDefault="00147329" w:rsidP="00147329">
      <w:pPr>
        <w:spacing w:before="120" w:after="120"/>
        <w:jc w:val="both"/>
        <w:rPr>
          <w:szCs w:val="22"/>
        </w:rPr>
      </w:pPr>
      <w:r w:rsidRPr="0087597C">
        <w:t>Also included in this permit are miscellaneous insignificant emissions units and/or activities (see Appendix I</w:t>
      </w:r>
      <w:r w:rsidR="00AB23B2" w:rsidRPr="0087597C">
        <w:t>,</w:t>
      </w:r>
      <w:r w:rsidRPr="0087597C">
        <w:t xml:space="preserve"> List of Insignificant Emissions Units and/or </w:t>
      </w:r>
      <w:r w:rsidRPr="00A06119">
        <w:t>Activities).</w:t>
      </w:r>
    </w:p>
    <w:p w:rsidR="00103B2C" w:rsidRDefault="00103B2C">
      <w:pPr>
        <w:rPr>
          <w:b/>
          <w:szCs w:val="22"/>
          <w:u w:val="single"/>
        </w:rPr>
      </w:pPr>
      <w:r>
        <w:rPr>
          <w:b/>
          <w:szCs w:val="22"/>
          <w:u w:val="single"/>
        </w:rPr>
        <w:br w:type="page"/>
      </w:r>
    </w:p>
    <w:p w:rsidR="00C01B12" w:rsidRPr="00A06119" w:rsidRDefault="00C01B12" w:rsidP="00A30956">
      <w:pPr>
        <w:spacing w:after="120"/>
        <w:rPr>
          <w:b/>
          <w:szCs w:val="22"/>
          <w:u w:val="single"/>
        </w:rPr>
      </w:pPr>
      <w:r w:rsidRPr="00A06119">
        <w:rPr>
          <w:b/>
          <w:szCs w:val="22"/>
          <w:u w:val="single"/>
        </w:rPr>
        <w:lastRenderedPageBreak/>
        <w:t xml:space="preserve">Subsection </w:t>
      </w:r>
      <w:r w:rsidR="001E5E57" w:rsidRPr="00A06119">
        <w:rPr>
          <w:b/>
          <w:szCs w:val="22"/>
          <w:u w:val="single"/>
        </w:rPr>
        <w:t>C</w:t>
      </w:r>
      <w:r w:rsidRPr="00A06119">
        <w:rPr>
          <w:b/>
          <w:szCs w:val="22"/>
          <w:u w:val="single"/>
        </w:rPr>
        <w:t xml:space="preserve">.  </w:t>
      </w:r>
      <w:r w:rsidR="001E5E57" w:rsidRPr="00A06119">
        <w:rPr>
          <w:b/>
          <w:szCs w:val="22"/>
          <w:u w:val="single"/>
        </w:rPr>
        <w:t>Applicable Regulations.</w:t>
      </w:r>
    </w:p>
    <w:p w:rsidR="00C01B12" w:rsidRPr="00C01B12" w:rsidRDefault="00FA5059" w:rsidP="00C01B12">
      <w:pPr>
        <w:pStyle w:val="BodyText3"/>
        <w:rPr>
          <w:sz w:val="22"/>
          <w:szCs w:val="22"/>
        </w:rPr>
      </w:pPr>
      <w:r w:rsidRPr="00A06119">
        <w:rPr>
          <w:sz w:val="22"/>
          <w:szCs w:val="22"/>
        </w:rPr>
        <w:t xml:space="preserve">Based on the Title V </w:t>
      </w:r>
      <w:r w:rsidR="002F1344" w:rsidRPr="00A06119">
        <w:rPr>
          <w:sz w:val="22"/>
          <w:szCs w:val="22"/>
        </w:rPr>
        <w:t>a</w:t>
      </w:r>
      <w:r w:rsidRPr="00A06119">
        <w:rPr>
          <w:sz w:val="22"/>
          <w:szCs w:val="22"/>
        </w:rPr>
        <w:t xml:space="preserve">ir </w:t>
      </w:r>
      <w:r w:rsidR="002F1344" w:rsidRPr="00A06119">
        <w:rPr>
          <w:sz w:val="22"/>
          <w:szCs w:val="22"/>
        </w:rPr>
        <w:t>o</w:t>
      </w:r>
      <w:r w:rsidRPr="00A06119">
        <w:rPr>
          <w:sz w:val="22"/>
          <w:szCs w:val="22"/>
        </w:rPr>
        <w:t xml:space="preserve">peration </w:t>
      </w:r>
      <w:r w:rsidR="002F1344" w:rsidRPr="00A06119">
        <w:rPr>
          <w:sz w:val="22"/>
          <w:szCs w:val="22"/>
        </w:rPr>
        <w:t>permit r</w:t>
      </w:r>
      <w:r w:rsidRPr="00A06119">
        <w:rPr>
          <w:sz w:val="22"/>
          <w:szCs w:val="22"/>
        </w:rPr>
        <w:t xml:space="preserve">enewal application received </w:t>
      </w:r>
      <w:r w:rsidR="00845F51" w:rsidRPr="00A06119">
        <w:rPr>
          <w:sz w:val="22"/>
          <w:szCs w:val="22"/>
        </w:rPr>
        <w:t>June 29, 2016</w:t>
      </w:r>
      <w:r w:rsidRPr="00A06119">
        <w:rPr>
          <w:sz w:val="22"/>
          <w:szCs w:val="22"/>
        </w:rPr>
        <w:t xml:space="preserve">, this facility </w:t>
      </w:r>
      <w:r w:rsidR="002F1344" w:rsidRPr="00A06119">
        <w:rPr>
          <w:sz w:val="22"/>
          <w:szCs w:val="22"/>
        </w:rPr>
        <w:t>is not</w:t>
      </w:r>
      <w:r w:rsidRPr="00A06119">
        <w:rPr>
          <w:sz w:val="22"/>
          <w:szCs w:val="22"/>
        </w:rPr>
        <w:t xml:space="preserve"> a major source of hazardous air pollutants (HAP).</w:t>
      </w:r>
      <w:r w:rsidR="00E530DB" w:rsidRPr="00A06119">
        <w:rPr>
          <w:sz w:val="22"/>
          <w:szCs w:val="22"/>
        </w:rPr>
        <w:t xml:space="preserve">  </w:t>
      </w:r>
      <w:r w:rsidR="00C01B12" w:rsidRPr="00A06119">
        <w:rPr>
          <w:sz w:val="22"/>
          <w:szCs w:val="22"/>
        </w:rPr>
        <w:t>Th</w:t>
      </w:r>
      <w:r w:rsidR="009476C9" w:rsidRPr="00A06119">
        <w:rPr>
          <w:sz w:val="22"/>
          <w:szCs w:val="22"/>
        </w:rPr>
        <w:t>e existing</w:t>
      </w:r>
      <w:r w:rsidR="00C01B12" w:rsidRPr="00A06119">
        <w:rPr>
          <w:sz w:val="22"/>
          <w:szCs w:val="22"/>
        </w:rPr>
        <w:t xml:space="preserve"> facility is a </w:t>
      </w:r>
      <w:r w:rsidR="002F1344" w:rsidRPr="00A06119">
        <w:rPr>
          <w:sz w:val="22"/>
          <w:szCs w:val="22"/>
        </w:rPr>
        <w:t>prevention of significant deterioration (</w:t>
      </w:r>
      <w:r w:rsidR="00C01B12" w:rsidRPr="00A06119">
        <w:rPr>
          <w:sz w:val="22"/>
          <w:szCs w:val="22"/>
        </w:rPr>
        <w:t>PSD</w:t>
      </w:r>
      <w:r w:rsidR="002F1344" w:rsidRPr="00A06119">
        <w:rPr>
          <w:sz w:val="22"/>
          <w:szCs w:val="22"/>
        </w:rPr>
        <w:t>)</w:t>
      </w:r>
      <w:r w:rsidR="00C01B12" w:rsidRPr="00A06119">
        <w:rPr>
          <w:sz w:val="22"/>
          <w:szCs w:val="22"/>
        </w:rPr>
        <w:t xml:space="preserve"> major </w:t>
      </w:r>
      <w:r w:rsidR="009476C9" w:rsidRPr="00A06119">
        <w:rPr>
          <w:sz w:val="22"/>
          <w:szCs w:val="22"/>
        </w:rPr>
        <w:t>source of air pollutants in accordance with Rule 62-212.400, F.A.C.</w:t>
      </w:r>
      <w:r w:rsidR="00C01B12" w:rsidRPr="00A06119">
        <w:rPr>
          <w:sz w:val="22"/>
          <w:szCs w:val="22"/>
        </w:rPr>
        <w:t xml:space="preserve">  A summary of applicable regulations is shown in the following table.</w:t>
      </w:r>
      <w:r w:rsidR="00C01B12" w:rsidRPr="00C01B12">
        <w:rPr>
          <w:sz w:val="22"/>
          <w:szCs w:val="22"/>
        </w:rPr>
        <w:t xml:space="preserve">  </w:t>
      </w: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tblLayout w:type="fixed"/>
        <w:tblCellMar>
          <w:top w:w="43" w:type="dxa"/>
          <w:left w:w="72" w:type="dxa"/>
          <w:bottom w:w="43" w:type="dxa"/>
          <w:right w:w="72" w:type="dxa"/>
        </w:tblCellMar>
        <w:tblLook w:val="0000" w:firstRow="0" w:lastRow="0" w:firstColumn="0" w:lastColumn="0" w:noHBand="0" w:noVBand="0"/>
      </w:tblPr>
      <w:tblGrid>
        <w:gridCol w:w="5994"/>
        <w:gridCol w:w="3960"/>
      </w:tblGrid>
      <w:tr w:rsidR="00C01B12" w:rsidTr="00845F51">
        <w:tc>
          <w:tcPr>
            <w:tcW w:w="5994" w:type="dxa"/>
            <w:tcBorders>
              <w:top w:val="single" w:sz="12" w:space="0" w:color="auto"/>
              <w:bottom w:val="single" w:sz="12" w:space="0" w:color="auto"/>
            </w:tcBorders>
          </w:tcPr>
          <w:p w:rsidR="00C01B12" w:rsidRPr="009A5B88" w:rsidRDefault="00C01B12" w:rsidP="00D66F5B">
            <w:pPr>
              <w:rPr>
                <w:b/>
                <w:sz w:val="20"/>
              </w:rPr>
            </w:pPr>
            <w:r w:rsidRPr="009A5B88">
              <w:rPr>
                <w:b/>
                <w:sz w:val="20"/>
              </w:rPr>
              <w:t>Regulation</w:t>
            </w:r>
          </w:p>
        </w:tc>
        <w:tc>
          <w:tcPr>
            <w:tcW w:w="3960" w:type="dxa"/>
            <w:tcBorders>
              <w:top w:val="single" w:sz="12" w:space="0" w:color="auto"/>
              <w:bottom w:val="single" w:sz="12" w:space="0" w:color="auto"/>
            </w:tcBorders>
          </w:tcPr>
          <w:p w:rsidR="00C01B12" w:rsidRPr="009A5B88" w:rsidRDefault="00C01B12" w:rsidP="00D66F5B">
            <w:pPr>
              <w:pStyle w:val="Heading2"/>
              <w:rPr>
                <w:sz w:val="20"/>
                <w:u w:val="none"/>
              </w:rPr>
            </w:pPr>
            <w:r w:rsidRPr="009A5B88">
              <w:rPr>
                <w:sz w:val="20"/>
                <w:u w:val="none"/>
              </w:rPr>
              <w:t>EU No(s).</w:t>
            </w:r>
          </w:p>
        </w:tc>
      </w:tr>
      <w:tr w:rsidR="00D521CD" w:rsidTr="00376975">
        <w:tc>
          <w:tcPr>
            <w:tcW w:w="9954" w:type="dxa"/>
            <w:gridSpan w:val="2"/>
            <w:tcBorders>
              <w:top w:val="single" w:sz="12" w:space="0" w:color="auto"/>
              <w:bottom w:val="single" w:sz="12" w:space="0" w:color="auto"/>
            </w:tcBorders>
          </w:tcPr>
          <w:p w:rsidR="00D521CD" w:rsidRPr="009A5B88" w:rsidRDefault="00D521CD" w:rsidP="00D521CD">
            <w:pPr>
              <w:jc w:val="center"/>
              <w:rPr>
                <w:sz w:val="20"/>
              </w:rPr>
            </w:pPr>
            <w:r w:rsidRPr="009A5B88">
              <w:rPr>
                <w:i/>
                <w:sz w:val="20"/>
              </w:rPr>
              <w:t>Federal Rule Citations</w:t>
            </w:r>
          </w:p>
        </w:tc>
      </w:tr>
      <w:tr w:rsidR="004B41CD" w:rsidTr="00845F51">
        <w:tc>
          <w:tcPr>
            <w:tcW w:w="5994" w:type="dxa"/>
            <w:tcBorders>
              <w:top w:val="single" w:sz="8" w:space="0" w:color="auto"/>
              <w:bottom w:val="single" w:sz="8" w:space="0" w:color="auto"/>
            </w:tcBorders>
          </w:tcPr>
          <w:p w:rsidR="004B41CD" w:rsidRPr="009A5B88" w:rsidRDefault="004B41CD" w:rsidP="00845F51">
            <w:pPr>
              <w:rPr>
                <w:sz w:val="20"/>
                <w:highlight w:val="yellow"/>
              </w:rPr>
            </w:pPr>
            <w:r w:rsidRPr="00845F51">
              <w:rPr>
                <w:sz w:val="20"/>
              </w:rPr>
              <w:t>40 CFR 63, Subpart _</w:t>
            </w:r>
            <w:r w:rsidR="00845F51" w:rsidRPr="00845F51">
              <w:rPr>
                <w:sz w:val="20"/>
              </w:rPr>
              <w:t>ZZZZ “National Emissions Standards for Hazardous Air Pollutants for Stationary Reciprocating Internal Combustion Engines (RICE)”</w:t>
            </w:r>
          </w:p>
        </w:tc>
        <w:tc>
          <w:tcPr>
            <w:tcW w:w="3960" w:type="dxa"/>
            <w:tcBorders>
              <w:top w:val="single" w:sz="8" w:space="0" w:color="auto"/>
              <w:bottom w:val="single" w:sz="8" w:space="0" w:color="auto"/>
            </w:tcBorders>
          </w:tcPr>
          <w:p w:rsidR="004B41CD" w:rsidRPr="009A5B88" w:rsidRDefault="00845F51" w:rsidP="00845F51">
            <w:pPr>
              <w:rPr>
                <w:sz w:val="20"/>
              </w:rPr>
            </w:pPr>
            <w:r w:rsidRPr="004F52F6">
              <w:t>EU00</w:t>
            </w:r>
            <w:r>
              <w:t>2</w:t>
            </w:r>
            <w:r w:rsidRPr="004F52F6">
              <w:t>, EU00</w:t>
            </w:r>
            <w:r>
              <w:t>3</w:t>
            </w:r>
            <w:r w:rsidRPr="004F52F6">
              <w:t>, EU00</w:t>
            </w:r>
            <w:r>
              <w:t>4</w:t>
            </w:r>
            <w:r w:rsidRPr="004F52F6">
              <w:t>, EU00</w:t>
            </w:r>
            <w:r>
              <w:t xml:space="preserve">5, </w:t>
            </w:r>
            <w:r w:rsidRPr="004F52F6">
              <w:t>EU00</w:t>
            </w:r>
            <w:r>
              <w:t>6 &amp; EU 007</w:t>
            </w:r>
          </w:p>
        </w:tc>
      </w:tr>
      <w:tr w:rsidR="00D521CD" w:rsidTr="00376975">
        <w:tc>
          <w:tcPr>
            <w:tcW w:w="9954" w:type="dxa"/>
            <w:gridSpan w:val="2"/>
            <w:tcBorders>
              <w:top w:val="single" w:sz="12" w:space="0" w:color="auto"/>
              <w:bottom w:val="single" w:sz="12" w:space="0" w:color="auto"/>
            </w:tcBorders>
          </w:tcPr>
          <w:p w:rsidR="00D521CD" w:rsidRPr="009A5B88" w:rsidRDefault="00D521CD" w:rsidP="00D521CD">
            <w:pPr>
              <w:jc w:val="center"/>
              <w:rPr>
                <w:sz w:val="20"/>
              </w:rPr>
            </w:pPr>
            <w:r w:rsidRPr="009A5B88">
              <w:rPr>
                <w:i/>
                <w:sz w:val="20"/>
              </w:rPr>
              <w:t>State Rule Citations</w:t>
            </w:r>
          </w:p>
        </w:tc>
      </w:tr>
      <w:tr w:rsidR="00845F51" w:rsidTr="00845F51">
        <w:tc>
          <w:tcPr>
            <w:tcW w:w="5994" w:type="dxa"/>
            <w:tcBorders>
              <w:top w:val="single" w:sz="8" w:space="0" w:color="auto"/>
              <w:bottom w:val="single" w:sz="8" w:space="0" w:color="auto"/>
            </w:tcBorders>
          </w:tcPr>
          <w:p w:rsidR="00845F51" w:rsidRPr="004F52F6" w:rsidRDefault="00845F51" w:rsidP="00845F51">
            <w:r w:rsidRPr="004F52F6">
              <w:t xml:space="preserve">62-4 - Permits  </w:t>
            </w:r>
          </w:p>
        </w:tc>
        <w:tc>
          <w:tcPr>
            <w:tcW w:w="3960" w:type="dxa"/>
            <w:tcBorders>
              <w:top w:val="single" w:sz="8" w:space="0" w:color="auto"/>
              <w:bottom w:val="single" w:sz="8" w:space="0" w:color="auto"/>
            </w:tcBorders>
          </w:tcPr>
          <w:p w:rsidR="00845F51" w:rsidRPr="004F52F6" w:rsidRDefault="00845F51" w:rsidP="00845F51">
            <w:r>
              <w:t>Facility Wide</w:t>
            </w:r>
          </w:p>
        </w:tc>
      </w:tr>
      <w:tr w:rsidR="00845F51" w:rsidTr="00845F51">
        <w:tc>
          <w:tcPr>
            <w:tcW w:w="5994" w:type="dxa"/>
            <w:tcBorders>
              <w:top w:val="single" w:sz="8" w:space="0" w:color="auto"/>
              <w:bottom w:val="single" w:sz="8" w:space="0" w:color="auto"/>
            </w:tcBorders>
          </w:tcPr>
          <w:p w:rsidR="00845F51" w:rsidRPr="004F52F6" w:rsidRDefault="00845F51" w:rsidP="00845F51">
            <w:r w:rsidRPr="004F52F6">
              <w:t>62-204 - Air Pollution Control - General Provisions</w:t>
            </w:r>
          </w:p>
        </w:tc>
        <w:tc>
          <w:tcPr>
            <w:tcW w:w="3960" w:type="dxa"/>
            <w:tcBorders>
              <w:top w:val="single" w:sz="8" w:space="0" w:color="auto"/>
              <w:bottom w:val="single" w:sz="8" w:space="0" w:color="auto"/>
            </w:tcBorders>
          </w:tcPr>
          <w:p w:rsidR="00845F51" w:rsidRDefault="00845F51" w:rsidP="00845F51">
            <w:r w:rsidRPr="0086748B">
              <w:t>Facility Wide</w:t>
            </w:r>
          </w:p>
        </w:tc>
      </w:tr>
      <w:tr w:rsidR="00845F51" w:rsidTr="00845F51">
        <w:tc>
          <w:tcPr>
            <w:tcW w:w="5994" w:type="dxa"/>
            <w:tcBorders>
              <w:top w:val="single" w:sz="8" w:space="0" w:color="auto"/>
              <w:bottom w:val="single" w:sz="8" w:space="0" w:color="auto"/>
            </w:tcBorders>
          </w:tcPr>
          <w:p w:rsidR="00845F51" w:rsidRPr="004F52F6" w:rsidRDefault="00845F51" w:rsidP="00845F51">
            <w:r w:rsidRPr="004F52F6">
              <w:t>62-210 - Stationary Sources - General Requirements</w:t>
            </w:r>
          </w:p>
        </w:tc>
        <w:tc>
          <w:tcPr>
            <w:tcW w:w="3960" w:type="dxa"/>
            <w:tcBorders>
              <w:top w:val="single" w:sz="8" w:space="0" w:color="auto"/>
              <w:bottom w:val="single" w:sz="8" w:space="0" w:color="auto"/>
            </w:tcBorders>
          </w:tcPr>
          <w:p w:rsidR="00845F51" w:rsidRDefault="00845F51" w:rsidP="00845F51">
            <w:r w:rsidRPr="0086748B">
              <w:t>Facility Wide</w:t>
            </w:r>
          </w:p>
        </w:tc>
      </w:tr>
      <w:tr w:rsidR="00845F51" w:rsidTr="00845F51">
        <w:tc>
          <w:tcPr>
            <w:tcW w:w="5994" w:type="dxa"/>
            <w:tcBorders>
              <w:top w:val="single" w:sz="8" w:space="0" w:color="auto"/>
              <w:bottom w:val="single" w:sz="8" w:space="0" w:color="auto"/>
            </w:tcBorders>
          </w:tcPr>
          <w:p w:rsidR="00845F51" w:rsidRPr="004F52F6" w:rsidRDefault="00845F51" w:rsidP="00845F51">
            <w:r w:rsidRPr="004F52F6">
              <w:t xml:space="preserve">62-213 - The facility is a Title V major source of air pollution </w:t>
            </w:r>
          </w:p>
        </w:tc>
        <w:tc>
          <w:tcPr>
            <w:tcW w:w="3960" w:type="dxa"/>
            <w:tcBorders>
              <w:top w:val="single" w:sz="8" w:space="0" w:color="auto"/>
              <w:bottom w:val="single" w:sz="8" w:space="0" w:color="auto"/>
            </w:tcBorders>
          </w:tcPr>
          <w:p w:rsidR="00845F51" w:rsidRDefault="00845F51" w:rsidP="00845F51">
            <w:r w:rsidRPr="0086748B">
              <w:t>Facility Wide</w:t>
            </w:r>
          </w:p>
        </w:tc>
      </w:tr>
      <w:tr w:rsidR="00845F51" w:rsidTr="00845F51">
        <w:tc>
          <w:tcPr>
            <w:tcW w:w="5994" w:type="dxa"/>
            <w:tcBorders>
              <w:top w:val="single" w:sz="8" w:space="0" w:color="auto"/>
              <w:bottom w:val="single" w:sz="8" w:space="0" w:color="auto"/>
            </w:tcBorders>
          </w:tcPr>
          <w:p w:rsidR="00845F51" w:rsidRPr="004F52F6" w:rsidRDefault="00845F51" w:rsidP="00845F51">
            <w:r w:rsidRPr="004F52F6">
              <w:t>62-212 - Stationary Sources - Preconstruction Review Title V major source of air pollution (PSD)</w:t>
            </w:r>
          </w:p>
        </w:tc>
        <w:tc>
          <w:tcPr>
            <w:tcW w:w="3960" w:type="dxa"/>
            <w:tcBorders>
              <w:top w:val="single" w:sz="8" w:space="0" w:color="auto"/>
              <w:bottom w:val="single" w:sz="8" w:space="0" w:color="auto"/>
            </w:tcBorders>
          </w:tcPr>
          <w:p w:rsidR="00845F51" w:rsidRDefault="00845F51" w:rsidP="00845F51">
            <w:r w:rsidRPr="0086748B">
              <w:t>Facility Wide</w:t>
            </w:r>
          </w:p>
        </w:tc>
      </w:tr>
      <w:tr w:rsidR="00845F51" w:rsidTr="00845F51">
        <w:tc>
          <w:tcPr>
            <w:tcW w:w="5994" w:type="dxa"/>
            <w:tcBorders>
              <w:top w:val="single" w:sz="8" w:space="0" w:color="auto"/>
              <w:bottom w:val="single" w:sz="8" w:space="0" w:color="auto"/>
            </w:tcBorders>
          </w:tcPr>
          <w:p w:rsidR="00845F51" w:rsidRPr="004F52F6" w:rsidRDefault="00845F51" w:rsidP="00845F51">
            <w:r w:rsidRPr="004F52F6">
              <w:t>62-257 - Asbestos Program</w:t>
            </w:r>
          </w:p>
        </w:tc>
        <w:tc>
          <w:tcPr>
            <w:tcW w:w="3960" w:type="dxa"/>
            <w:tcBorders>
              <w:top w:val="single" w:sz="8" w:space="0" w:color="auto"/>
              <w:bottom w:val="single" w:sz="8" w:space="0" w:color="auto"/>
            </w:tcBorders>
          </w:tcPr>
          <w:p w:rsidR="00845F51" w:rsidRDefault="00845F51" w:rsidP="00845F51">
            <w:r w:rsidRPr="0086748B">
              <w:t>Facility Wide</w:t>
            </w:r>
          </w:p>
        </w:tc>
      </w:tr>
      <w:tr w:rsidR="00845F51" w:rsidTr="00845F51">
        <w:tc>
          <w:tcPr>
            <w:tcW w:w="5994" w:type="dxa"/>
            <w:tcBorders>
              <w:top w:val="single" w:sz="8" w:space="0" w:color="auto"/>
              <w:bottom w:val="single" w:sz="8" w:space="0" w:color="auto"/>
            </w:tcBorders>
          </w:tcPr>
          <w:p w:rsidR="00845F51" w:rsidRPr="004F52F6" w:rsidRDefault="00845F51" w:rsidP="00845F51">
            <w:r w:rsidRPr="004F52F6">
              <w:t>62-296 - Stationary Sources - Emission Standards</w:t>
            </w:r>
          </w:p>
        </w:tc>
        <w:tc>
          <w:tcPr>
            <w:tcW w:w="3960" w:type="dxa"/>
            <w:tcBorders>
              <w:top w:val="single" w:sz="8" w:space="0" w:color="auto"/>
              <w:bottom w:val="single" w:sz="8" w:space="0" w:color="auto"/>
            </w:tcBorders>
          </w:tcPr>
          <w:p w:rsidR="00845F51" w:rsidRDefault="00845F51" w:rsidP="00845F51">
            <w:r w:rsidRPr="0086748B">
              <w:t>Facility Wide</w:t>
            </w:r>
          </w:p>
        </w:tc>
      </w:tr>
      <w:tr w:rsidR="00845F51" w:rsidTr="00845F51">
        <w:tc>
          <w:tcPr>
            <w:tcW w:w="5994" w:type="dxa"/>
            <w:tcBorders>
              <w:top w:val="single" w:sz="8" w:space="0" w:color="auto"/>
              <w:bottom w:val="single" w:sz="8" w:space="0" w:color="auto"/>
            </w:tcBorders>
          </w:tcPr>
          <w:p w:rsidR="00845F51" w:rsidRPr="004F52F6" w:rsidRDefault="00845F51" w:rsidP="00845F51">
            <w:r w:rsidRPr="004F52F6">
              <w:t>62-297 - Stationary Sources - Emissions Monitoring</w:t>
            </w:r>
          </w:p>
        </w:tc>
        <w:tc>
          <w:tcPr>
            <w:tcW w:w="3960" w:type="dxa"/>
            <w:tcBorders>
              <w:top w:val="single" w:sz="8" w:space="0" w:color="auto"/>
              <w:bottom w:val="single" w:sz="8" w:space="0" w:color="auto"/>
            </w:tcBorders>
          </w:tcPr>
          <w:p w:rsidR="00845F51" w:rsidRDefault="00845F51" w:rsidP="00845F51">
            <w:r w:rsidRPr="0086748B">
              <w:t>Facility Wide</w:t>
            </w:r>
          </w:p>
        </w:tc>
      </w:tr>
    </w:tbl>
    <w:p w:rsidR="00C01B12" w:rsidRDefault="00C01B12" w:rsidP="00C01B12">
      <w:pPr>
        <w:rPr>
          <w:b/>
          <w:caps/>
          <w:szCs w:val="22"/>
        </w:rPr>
      </w:pPr>
    </w:p>
    <w:p w:rsidR="00B6117D" w:rsidRPr="00B6117D" w:rsidRDefault="00B6117D" w:rsidP="00B6117D">
      <w:pPr>
        <w:tabs>
          <w:tab w:val="left" w:pos="576"/>
          <w:tab w:val="left" w:pos="900"/>
          <w:tab w:val="left" w:pos="1296"/>
          <w:tab w:val="left" w:pos="4896"/>
          <w:tab w:val="right" w:pos="9360"/>
        </w:tabs>
        <w:spacing w:after="120"/>
        <w:jc w:val="both"/>
        <w:rPr>
          <w:rFonts w:ascii="Calibri" w:hAnsi="Calibri"/>
          <w:b/>
          <w:smallCaps/>
          <w:sz w:val="24"/>
          <w:szCs w:val="24"/>
        </w:rPr>
      </w:pPr>
      <w:r w:rsidRPr="00181B70">
        <w:rPr>
          <w:rFonts w:ascii="Calibri" w:hAnsi="Calibri"/>
          <w:b/>
          <w:smallCaps/>
          <w:sz w:val="24"/>
          <w:szCs w:val="24"/>
        </w:rPr>
        <w:t xml:space="preserve">Subsection </w:t>
      </w:r>
      <w:r w:rsidR="00181B70" w:rsidRPr="00181B70">
        <w:rPr>
          <w:rFonts w:ascii="Calibri" w:hAnsi="Calibri"/>
          <w:b/>
          <w:smallCaps/>
          <w:sz w:val="24"/>
          <w:szCs w:val="24"/>
        </w:rPr>
        <w:t>D</w:t>
      </w:r>
      <w:r w:rsidRPr="00181B70">
        <w:rPr>
          <w:rFonts w:ascii="Calibri" w:hAnsi="Calibri"/>
          <w:b/>
          <w:smallCaps/>
          <w:sz w:val="24"/>
          <w:szCs w:val="24"/>
        </w:rPr>
        <w:t>.  Relevant Documents</w:t>
      </w:r>
    </w:p>
    <w:p w:rsidR="00B6117D" w:rsidRPr="00B6117D" w:rsidRDefault="00B6117D" w:rsidP="00B6117D">
      <w:pPr>
        <w:tabs>
          <w:tab w:val="left" w:pos="720"/>
          <w:tab w:val="left" w:pos="2880"/>
        </w:tabs>
        <w:rPr>
          <w:rFonts w:ascii="Calibri" w:hAnsi="Calibri"/>
        </w:rPr>
      </w:pPr>
    </w:p>
    <w:p w:rsidR="005E44D8" w:rsidRDefault="005E44D8" w:rsidP="00B6117D">
      <w:pPr>
        <w:spacing w:before="60" w:after="60"/>
        <w:rPr>
          <w:u w:val="single"/>
        </w:rPr>
        <w:sectPr w:rsidR="005E44D8" w:rsidSect="000A0A5C">
          <w:headerReference w:type="default" r:id="rId17"/>
          <w:footerReference w:type="default" r:id="rId18"/>
          <w:pgSz w:w="12240" w:h="15840" w:code="1"/>
          <w:pgMar w:top="1080" w:right="1080" w:bottom="1080" w:left="1080" w:header="720" w:footer="720" w:gutter="0"/>
          <w:paperSrc w:first="15" w:other="15"/>
          <w:pgNumType w:start="2"/>
          <w:cols w:space="720"/>
        </w:sectPr>
      </w:pPr>
    </w:p>
    <w:p w:rsidR="00B6117D" w:rsidRPr="00A06119" w:rsidRDefault="00B6117D" w:rsidP="00B6117D">
      <w:pPr>
        <w:spacing w:before="60" w:after="60"/>
        <w:rPr>
          <w:u w:val="single"/>
        </w:rPr>
      </w:pPr>
      <w:r w:rsidRPr="00A06119">
        <w:rPr>
          <w:u w:val="single"/>
        </w:rPr>
        <w:lastRenderedPageBreak/>
        <w:t>The following documents are on file with the permitting authority:</w:t>
      </w:r>
    </w:p>
    <w:p w:rsidR="00B6117D" w:rsidRPr="00A06119" w:rsidRDefault="00B6117D" w:rsidP="00A06119">
      <w:pPr>
        <w:keepNext/>
        <w:spacing w:before="60" w:after="60"/>
        <w:outlineLvl w:val="5"/>
      </w:pPr>
      <w:r w:rsidRPr="00A06119">
        <w:t>Title V Operating Permit</w:t>
      </w:r>
      <w:r w:rsidR="00A06119">
        <w:t xml:space="preserve"> </w:t>
      </w:r>
      <w:r w:rsidR="00845F51" w:rsidRPr="00A06119">
        <w:t xml:space="preserve">renewal </w:t>
      </w:r>
      <w:r w:rsidRPr="00A06119">
        <w:t>application (0990620-00</w:t>
      </w:r>
      <w:r w:rsidR="00A06119" w:rsidRPr="00A06119">
        <w:t>8</w:t>
      </w:r>
      <w:r w:rsidRPr="00A06119">
        <w:t xml:space="preserve">-AV) received on </w:t>
      </w:r>
      <w:r w:rsidR="00845F51" w:rsidRPr="00A06119">
        <w:t>June 29, 2016</w:t>
      </w:r>
      <w:r w:rsidRPr="00A06119">
        <w:t>.</w:t>
      </w:r>
    </w:p>
    <w:p w:rsidR="00B6117D" w:rsidRPr="00A06119" w:rsidRDefault="00B6117D" w:rsidP="00B6117D">
      <w:pPr>
        <w:spacing w:before="60" w:after="60"/>
      </w:pPr>
    </w:p>
    <w:p w:rsidR="00B6117D" w:rsidRPr="00A06119" w:rsidRDefault="00B6117D" w:rsidP="00B6117D">
      <w:pPr>
        <w:spacing w:before="60" w:after="60"/>
        <w:rPr>
          <w:i/>
        </w:rPr>
      </w:pPr>
      <w:r w:rsidRPr="00A06119">
        <w:rPr>
          <w:i/>
        </w:rPr>
        <w:t>Please reference the Permit No., Facility ID No., and appropriate Emissions Unit(s) ID No(s), on all correspondence, test report submittals, applications, etc.</w:t>
      </w:r>
    </w:p>
    <w:p w:rsidR="004531FB" w:rsidRDefault="004531FB" w:rsidP="00C01B12">
      <w:pPr>
        <w:rPr>
          <w:b/>
          <w:caps/>
          <w:szCs w:val="22"/>
        </w:rPr>
      </w:pPr>
    </w:p>
    <w:p w:rsidR="00B6117D" w:rsidRDefault="00B6117D" w:rsidP="00C01B12">
      <w:pPr>
        <w:rPr>
          <w:b/>
          <w:caps/>
          <w:szCs w:val="22"/>
        </w:rPr>
        <w:sectPr w:rsidR="00B6117D" w:rsidSect="005E44D8">
          <w:type w:val="continuous"/>
          <w:pgSz w:w="12240" w:h="15840" w:code="1"/>
          <w:pgMar w:top="1080" w:right="1080" w:bottom="1080" w:left="1080" w:header="720" w:footer="720" w:gutter="0"/>
          <w:paperSrc w:first="15" w:other="15"/>
          <w:pgNumType w:start="2"/>
          <w:cols w:space="720"/>
        </w:sectPr>
      </w:pPr>
    </w:p>
    <w:p w:rsidR="00C01B12" w:rsidRPr="0051540D" w:rsidRDefault="00C01B12" w:rsidP="00C01B12">
      <w:pPr>
        <w:spacing w:before="120" w:after="120"/>
        <w:rPr>
          <w:b/>
        </w:rPr>
      </w:pPr>
      <w:bookmarkStart w:id="5" w:name="SectionII"/>
      <w:bookmarkEnd w:id="5"/>
      <w:r w:rsidRPr="00DB1B3A">
        <w:rPr>
          <w:b/>
        </w:rPr>
        <w:lastRenderedPageBreak/>
        <w:t>The following conditions apply facility-wide to all emission units and activities:</w:t>
      </w:r>
    </w:p>
    <w:p w:rsidR="00C01B12" w:rsidRPr="0051540D" w:rsidRDefault="004642C4" w:rsidP="005E1AE1">
      <w:pPr>
        <w:numPr>
          <w:ilvl w:val="0"/>
          <w:numId w:val="1"/>
        </w:numPr>
        <w:tabs>
          <w:tab w:val="clear" w:pos="450"/>
          <w:tab w:val="left" w:pos="360"/>
          <w:tab w:val="left" w:pos="720"/>
          <w:tab w:val="left" w:pos="1080"/>
          <w:tab w:val="left" w:pos="1440"/>
        </w:tabs>
        <w:suppressAutoHyphens/>
        <w:spacing w:after="100"/>
        <w:ind w:left="360" w:hanging="360"/>
        <w:jc w:val="both"/>
        <w:rPr>
          <w:szCs w:val="22"/>
        </w:rPr>
      </w:pPr>
      <w:r w:rsidRPr="00D805A5">
        <w:rPr>
          <w:szCs w:val="22"/>
          <w:u w:val="single"/>
        </w:rPr>
        <w:t>A</w:t>
      </w:r>
      <w:r>
        <w:rPr>
          <w:szCs w:val="22"/>
          <w:u w:val="single"/>
        </w:rPr>
        <w:t>ppendices</w:t>
      </w:r>
      <w:r w:rsidR="00C01B12" w:rsidRPr="00D805A5">
        <w:rPr>
          <w:szCs w:val="22"/>
        </w:rPr>
        <w:t xml:space="preserve">.  </w:t>
      </w:r>
      <w:r w:rsidR="00C01B12">
        <w:rPr>
          <w:szCs w:val="22"/>
        </w:rPr>
        <w:t xml:space="preserve">The permittee shall comply with all documents identified in Section </w:t>
      </w:r>
      <w:r w:rsidR="00A06119">
        <w:rPr>
          <w:szCs w:val="22"/>
        </w:rPr>
        <w:t>IV</w:t>
      </w:r>
      <w:r w:rsidR="00C01B12">
        <w:rPr>
          <w:szCs w:val="22"/>
        </w:rPr>
        <w:t xml:space="preserve">, </w:t>
      </w:r>
      <w:r>
        <w:rPr>
          <w:szCs w:val="22"/>
        </w:rPr>
        <w:t>Appendices</w:t>
      </w:r>
      <w:r w:rsidR="00C01B12">
        <w:rPr>
          <w:szCs w:val="22"/>
        </w:rPr>
        <w:t>,</w:t>
      </w:r>
      <w:r w:rsidR="006910A9">
        <w:rPr>
          <w:szCs w:val="22"/>
        </w:rPr>
        <w:t xml:space="preserve"> listed</w:t>
      </w:r>
      <w:r w:rsidR="00C01B12">
        <w:rPr>
          <w:szCs w:val="22"/>
        </w:rPr>
        <w:t xml:space="preserve"> in the Table of Contents.  Each document is an enforceable part of this permit unless otherwise indicated</w:t>
      </w:r>
      <w:r w:rsidR="00C01B12" w:rsidRPr="00D805A5">
        <w:rPr>
          <w:szCs w:val="22"/>
        </w:rPr>
        <w:t>.</w:t>
      </w:r>
      <w:r w:rsidR="00B25ABA">
        <w:rPr>
          <w:szCs w:val="22"/>
        </w:rPr>
        <w:t xml:space="preserve">  </w:t>
      </w:r>
      <w:r w:rsidR="00B25ABA" w:rsidRPr="004B41CD">
        <w:rPr>
          <w:szCs w:val="22"/>
        </w:rPr>
        <w:t>[Rule 62-213.440, F.A.C.]</w:t>
      </w:r>
    </w:p>
    <w:p w:rsidR="00C01B12" w:rsidRPr="00D93E62" w:rsidRDefault="00C01B12" w:rsidP="005E1AE1">
      <w:pPr>
        <w:tabs>
          <w:tab w:val="left" w:pos="360"/>
          <w:tab w:val="left" w:pos="720"/>
          <w:tab w:val="left" w:pos="1080"/>
          <w:tab w:val="left" w:pos="1440"/>
        </w:tabs>
        <w:spacing w:after="100"/>
        <w:ind w:left="360" w:hanging="360"/>
        <w:jc w:val="both"/>
        <w:rPr>
          <w:b/>
          <w:u w:val="single"/>
        </w:rPr>
      </w:pPr>
      <w:r w:rsidRPr="00D93E62">
        <w:rPr>
          <w:b/>
          <w:u w:val="single"/>
        </w:rPr>
        <w:t>Emissions and Controls</w:t>
      </w:r>
    </w:p>
    <w:p w:rsidR="00C01B12" w:rsidRDefault="00C01B12" w:rsidP="005E1AE1">
      <w:pPr>
        <w:numPr>
          <w:ilvl w:val="0"/>
          <w:numId w:val="1"/>
        </w:numPr>
        <w:tabs>
          <w:tab w:val="clear" w:pos="450"/>
          <w:tab w:val="left" w:pos="360"/>
          <w:tab w:val="left" w:pos="720"/>
          <w:tab w:val="left" w:pos="1080"/>
          <w:tab w:val="left" w:pos="1440"/>
        </w:tabs>
        <w:suppressAutoHyphens/>
        <w:spacing w:after="100"/>
        <w:ind w:left="360" w:hanging="360"/>
        <w:jc w:val="both"/>
        <w:rPr>
          <w:szCs w:val="22"/>
        </w:rPr>
      </w:pPr>
      <w:r w:rsidRPr="00347297">
        <w:rPr>
          <w:szCs w:val="22"/>
          <w:u w:val="single"/>
        </w:rPr>
        <w:t>Objectionable Odor Prohibited</w:t>
      </w:r>
      <w:r>
        <w:rPr>
          <w:szCs w:val="22"/>
        </w:rPr>
        <w:t>.</w:t>
      </w:r>
      <w:r w:rsidRPr="00D93E62">
        <w:rPr>
          <w:szCs w:val="22"/>
        </w:rPr>
        <w:t xml:space="preserve">  No person shall cause, suffer, allow or permit the discharge of air pollutants, which cause or contribute to an objectionable odor.  An “objectionable odor” means any odor present in the outdoor atmosphere which by itself or in combination with other odors, is or may be harmful or injurious to human health or welfare, which unreasonably interferes with the comfortable use and enjoyment of life or property, or which creates a nuisance.  [</w:t>
      </w:r>
      <w:r w:rsidR="00FB633D">
        <w:rPr>
          <w:szCs w:val="22"/>
        </w:rPr>
        <w:t>Rule</w:t>
      </w:r>
      <w:r w:rsidRPr="00D93E62">
        <w:rPr>
          <w:szCs w:val="22"/>
        </w:rPr>
        <w:t xml:space="preserve"> 62-296.320(2) and 62-210.200(Definitions), F.A.C.]</w:t>
      </w:r>
    </w:p>
    <w:p w:rsidR="00FB633D" w:rsidRDefault="00FB633D" w:rsidP="005E1AE1">
      <w:pPr>
        <w:numPr>
          <w:ilvl w:val="0"/>
          <w:numId w:val="1"/>
        </w:numPr>
        <w:tabs>
          <w:tab w:val="clear" w:pos="450"/>
          <w:tab w:val="left" w:pos="360"/>
          <w:tab w:val="left" w:pos="720"/>
          <w:tab w:val="left" w:pos="1080"/>
          <w:tab w:val="left" w:pos="1440"/>
        </w:tabs>
        <w:suppressAutoHyphens/>
        <w:spacing w:after="100"/>
        <w:ind w:left="360" w:hanging="360"/>
        <w:jc w:val="both"/>
        <w:rPr>
          <w:szCs w:val="22"/>
        </w:rPr>
      </w:pPr>
      <w:r>
        <w:rPr>
          <w:szCs w:val="22"/>
          <w:u w:val="single"/>
        </w:rPr>
        <w:t>General Volatile Organic Compounds (VOC) Emissions or Organic Solvents (OS) Emissions</w:t>
      </w:r>
      <w:r w:rsidRPr="00D2637C">
        <w:rPr>
          <w:szCs w:val="22"/>
        </w:rPr>
        <w:t xml:space="preserve">.  </w:t>
      </w:r>
      <w:r>
        <w:rPr>
          <w:szCs w:val="22"/>
        </w:rPr>
        <w:t>The permittee shall allow no person to store, pump, handle, process, load, unload or use in any process or installation, volatile organic compounds or organic solvents without applying known and existing vapor emission control devices or systems deemed</w:t>
      </w:r>
      <w:r w:rsidRPr="00D45332">
        <w:rPr>
          <w:strike/>
          <w:szCs w:val="22"/>
        </w:rPr>
        <w:t xml:space="preserve"> </w:t>
      </w:r>
      <w:r>
        <w:rPr>
          <w:szCs w:val="22"/>
        </w:rPr>
        <w:t xml:space="preserve">necessary and ordered by the Department.  </w:t>
      </w:r>
      <w:r w:rsidR="00D22A3A">
        <w:rPr>
          <w:szCs w:val="22"/>
        </w:rPr>
        <w:t>.</w:t>
      </w:r>
      <w:r>
        <w:rPr>
          <w:szCs w:val="22"/>
        </w:rPr>
        <w:t xml:space="preserve">  [Rule 62-296.320(1), F.A.C.]</w:t>
      </w:r>
    </w:p>
    <w:p w:rsidR="00D22A3A" w:rsidRPr="00613505" w:rsidRDefault="00D22A3A" w:rsidP="005E1AE1">
      <w:pPr>
        <w:tabs>
          <w:tab w:val="left" w:pos="360"/>
          <w:tab w:val="left" w:pos="720"/>
          <w:tab w:val="left" w:pos="1080"/>
          <w:tab w:val="left" w:pos="1440"/>
        </w:tabs>
        <w:suppressAutoHyphens/>
        <w:spacing w:after="100"/>
        <w:ind w:left="360"/>
        <w:jc w:val="both"/>
        <w:rPr>
          <w:i/>
          <w:szCs w:val="22"/>
        </w:rPr>
      </w:pPr>
      <w:r w:rsidRPr="00720E8C">
        <w:rPr>
          <w:i/>
          <w:szCs w:val="22"/>
        </w:rPr>
        <w:t>{Permitting Note:  Nothing is deemed necessary and ordered at this time.}</w:t>
      </w:r>
    </w:p>
    <w:p w:rsidR="00C01B12" w:rsidRDefault="00C01B12" w:rsidP="005E1AE1">
      <w:pPr>
        <w:numPr>
          <w:ilvl w:val="0"/>
          <w:numId w:val="1"/>
        </w:numPr>
        <w:tabs>
          <w:tab w:val="clear" w:pos="450"/>
          <w:tab w:val="left" w:pos="360"/>
          <w:tab w:val="left" w:pos="720"/>
          <w:tab w:val="left" w:pos="1080"/>
          <w:tab w:val="left" w:pos="1440"/>
        </w:tabs>
        <w:suppressAutoHyphens/>
        <w:spacing w:after="100"/>
        <w:ind w:left="360" w:hanging="360"/>
        <w:jc w:val="both"/>
        <w:rPr>
          <w:szCs w:val="22"/>
        </w:rPr>
      </w:pPr>
      <w:r w:rsidRPr="00347297">
        <w:rPr>
          <w:szCs w:val="22"/>
          <w:u w:val="single"/>
        </w:rPr>
        <w:t>General Visible Emissions</w:t>
      </w:r>
      <w:r>
        <w:rPr>
          <w:szCs w:val="22"/>
        </w:rPr>
        <w:t>.</w:t>
      </w:r>
      <w:r w:rsidRPr="00D93E62">
        <w:rPr>
          <w:szCs w:val="22"/>
        </w:rPr>
        <w:t xml:space="preserve">  No person shall cause, let, permit, suffer or allow to be discharged into the atmosphere the emissions of air pollutants from any activity equal to or greater than 20% opacity.  This regulation does not impose a specific testing requirement.  [Rule 62-296.320(4</w:t>
      </w:r>
      <w:r>
        <w:rPr>
          <w:szCs w:val="22"/>
        </w:rPr>
        <w:t>)</w:t>
      </w:r>
      <w:r w:rsidR="00E16FD0">
        <w:rPr>
          <w:szCs w:val="22"/>
        </w:rPr>
        <w:t>(b)</w:t>
      </w:r>
      <w:r w:rsidRPr="00D93E62">
        <w:rPr>
          <w:szCs w:val="22"/>
        </w:rPr>
        <w:t>, F.A.C.]</w:t>
      </w:r>
    </w:p>
    <w:p w:rsidR="007E6793" w:rsidRPr="00A06119" w:rsidRDefault="007E6793" w:rsidP="005E1AE1">
      <w:pPr>
        <w:numPr>
          <w:ilvl w:val="0"/>
          <w:numId w:val="1"/>
        </w:numPr>
        <w:tabs>
          <w:tab w:val="clear" w:pos="450"/>
          <w:tab w:val="left" w:pos="360"/>
          <w:tab w:val="left" w:pos="720"/>
          <w:tab w:val="left" w:pos="1080"/>
          <w:tab w:val="left" w:pos="1440"/>
        </w:tabs>
        <w:suppressAutoHyphens/>
        <w:ind w:left="360" w:hanging="360"/>
        <w:jc w:val="both"/>
        <w:rPr>
          <w:szCs w:val="22"/>
        </w:rPr>
      </w:pPr>
      <w:r w:rsidRPr="007E6793">
        <w:rPr>
          <w:szCs w:val="22"/>
          <w:u w:val="single"/>
        </w:rPr>
        <w:t>Unconfined Particulate Matter</w:t>
      </w:r>
      <w:r w:rsidRPr="007E6793">
        <w:t>.</w:t>
      </w:r>
      <w:r w:rsidR="00533355">
        <w:t xml:space="preserve">  </w:t>
      </w:r>
      <w:r w:rsidR="00533355" w:rsidRPr="0049740F">
        <w:t xml:space="preserve">No person shall cause, let, permit, suffer or allow the emissions of unconfined particulate matter from any activity, including vehicular movement; transportation of materials; construction; alteration; </w:t>
      </w:r>
      <w:r w:rsidR="00533355" w:rsidRPr="00A06119">
        <w:t>demolition or wrecking; or industrially related activities such as loading, unloading, storing or handling; without taking reasonable precautions to prevent such emissions.</w:t>
      </w:r>
      <w:r w:rsidRPr="00A06119">
        <w:t xml:space="preserve">  Reasonable precautions to prevent emissions of unconfined particulate matter at this facility include:</w:t>
      </w:r>
    </w:p>
    <w:p w:rsidR="00E87E61" w:rsidRPr="00A06119" w:rsidRDefault="00A06119" w:rsidP="005E1AE1">
      <w:pPr>
        <w:pStyle w:val="ListParagraph"/>
        <w:numPr>
          <w:ilvl w:val="1"/>
          <w:numId w:val="4"/>
        </w:numPr>
        <w:tabs>
          <w:tab w:val="left" w:pos="360"/>
          <w:tab w:val="left" w:pos="720"/>
          <w:tab w:val="left" w:pos="1080"/>
          <w:tab w:val="left" w:pos="1440"/>
        </w:tabs>
        <w:ind w:left="720"/>
        <w:jc w:val="both"/>
      </w:pPr>
      <w:r w:rsidRPr="00A06119">
        <w:t>Surface Coating Areas:  When practical, use of partial or total enclosures and limiting outdoor activities to the times of favorable weather conditions to avoid off site impacts.</w:t>
      </w:r>
    </w:p>
    <w:p w:rsidR="00E87E61" w:rsidRPr="00A06119" w:rsidRDefault="00A06119" w:rsidP="005E1AE1">
      <w:pPr>
        <w:pStyle w:val="ListParagraph"/>
        <w:numPr>
          <w:ilvl w:val="1"/>
          <w:numId w:val="4"/>
        </w:numPr>
        <w:tabs>
          <w:tab w:val="left" w:pos="360"/>
          <w:tab w:val="left" w:pos="720"/>
          <w:tab w:val="left" w:pos="1080"/>
          <w:tab w:val="left" w:pos="1440"/>
        </w:tabs>
        <w:ind w:left="720"/>
        <w:jc w:val="both"/>
      </w:pPr>
      <w:r w:rsidRPr="00A06119">
        <w:t>Lawn &amp; Ground Maintenance: Application of water to non-vegetative areas as needed, landscaping and grass in other areas as necessary.</w:t>
      </w:r>
    </w:p>
    <w:p w:rsidR="00E87E61" w:rsidRPr="00A06119" w:rsidRDefault="00A06119" w:rsidP="005E1AE1">
      <w:pPr>
        <w:pStyle w:val="ListParagraph"/>
        <w:numPr>
          <w:ilvl w:val="1"/>
          <w:numId w:val="4"/>
        </w:numPr>
        <w:tabs>
          <w:tab w:val="left" w:pos="360"/>
          <w:tab w:val="left" w:pos="720"/>
          <w:tab w:val="left" w:pos="1080"/>
          <w:tab w:val="left" w:pos="1440"/>
        </w:tabs>
        <w:ind w:left="720"/>
        <w:jc w:val="both"/>
      </w:pPr>
      <w:r w:rsidRPr="00A06119">
        <w:t>Parking areas:  Application of water as needed.</w:t>
      </w:r>
    </w:p>
    <w:p w:rsidR="00E87E61" w:rsidRPr="00A06119" w:rsidRDefault="00A06119" w:rsidP="005E1AE1">
      <w:pPr>
        <w:pStyle w:val="ListParagraph"/>
        <w:numPr>
          <w:ilvl w:val="1"/>
          <w:numId w:val="4"/>
        </w:numPr>
        <w:tabs>
          <w:tab w:val="left" w:pos="360"/>
          <w:tab w:val="left" w:pos="720"/>
          <w:tab w:val="left" w:pos="1080"/>
          <w:tab w:val="left" w:pos="1440"/>
        </w:tabs>
        <w:ind w:left="720"/>
        <w:jc w:val="both"/>
      </w:pPr>
      <w:r w:rsidRPr="00A06119">
        <w:t>Paved and Unpaved Roads:  As needed, application of water, the removal of particulate matter from paved roads, limited site access to vehicles, and vehicle speed limitations.</w:t>
      </w:r>
    </w:p>
    <w:p w:rsidR="00E87E61" w:rsidRPr="000A0495" w:rsidRDefault="00E87E61" w:rsidP="005E1AE1">
      <w:pPr>
        <w:tabs>
          <w:tab w:val="left" w:pos="360"/>
          <w:tab w:val="left" w:pos="720"/>
          <w:tab w:val="left" w:pos="1080"/>
          <w:tab w:val="left" w:pos="1440"/>
        </w:tabs>
        <w:spacing w:after="120"/>
        <w:ind w:left="360"/>
        <w:jc w:val="both"/>
      </w:pPr>
      <w:r w:rsidRPr="00A06119">
        <w:t xml:space="preserve">[Rule 62-296.320(4)(c), F.A.C.; and, proposed by applicant in Title V air operation permit renewal application received </w:t>
      </w:r>
      <w:r w:rsidR="00A06119" w:rsidRPr="00A06119">
        <w:t>June 29, 2016</w:t>
      </w:r>
      <w:r w:rsidRPr="00A06119">
        <w:t>.]</w:t>
      </w:r>
    </w:p>
    <w:p w:rsidR="003D1146" w:rsidRDefault="00C01B12" w:rsidP="005E1AE1">
      <w:pPr>
        <w:tabs>
          <w:tab w:val="left" w:pos="360"/>
          <w:tab w:val="left" w:pos="720"/>
          <w:tab w:val="left" w:pos="1080"/>
          <w:tab w:val="left" w:pos="1440"/>
        </w:tabs>
        <w:spacing w:after="120"/>
        <w:ind w:left="360" w:hanging="360"/>
        <w:jc w:val="both"/>
      </w:pPr>
      <w:r>
        <w:rPr>
          <w:b/>
          <w:u w:val="single"/>
        </w:rPr>
        <w:t>Annual Reports and Fees</w:t>
      </w:r>
      <w:r w:rsidR="002E7F87" w:rsidRPr="003D1146">
        <w:t xml:space="preserve"> </w:t>
      </w:r>
    </w:p>
    <w:p w:rsidR="00C01B12" w:rsidRPr="00D93E62" w:rsidRDefault="002E7F87" w:rsidP="005E1AE1">
      <w:pPr>
        <w:tabs>
          <w:tab w:val="left" w:pos="360"/>
          <w:tab w:val="left" w:pos="720"/>
          <w:tab w:val="left" w:pos="1080"/>
          <w:tab w:val="left" w:pos="1440"/>
        </w:tabs>
        <w:spacing w:after="100"/>
        <w:ind w:left="360" w:hanging="360"/>
        <w:jc w:val="both"/>
        <w:rPr>
          <w:b/>
          <w:u w:val="single"/>
        </w:rPr>
      </w:pPr>
      <w:r w:rsidRPr="003D1146">
        <w:t>See Appendix RR</w:t>
      </w:r>
      <w:r w:rsidR="003D1146" w:rsidRPr="003D1146">
        <w:t xml:space="preserve">, Facility-wide Reporting </w:t>
      </w:r>
      <w:r w:rsidR="004642C4" w:rsidRPr="003D1146">
        <w:t>Requirements</w:t>
      </w:r>
      <w:r w:rsidR="003D1146">
        <w:t xml:space="preserve"> for additional details.</w:t>
      </w:r>
    </w:p>
    <w:p w:rsidR="00C01B12" w:rsidRDefault="00BF788C" w:rsidP="005E1AE1">
      <w:pPr>
        <w:numPr>
          <w:ilvl w:val="0"/>
          <w:numId w:val="1"/>
        </w:numPr>
        <w:tabs>
          <w:tab w:val="clear" w:pos="450"/>
          <w:tab w:val="left" w:pos="360"/>
          <w:tab w:val="left" w:pos="720"/>
          <w:tab w:val="left" w:pos="1080"/>
          <w:tab w:val="left" w:pos="1440"/>
        </w:tabs>
        <w:suppressAutoHyphens/>
        <w:spacing w:after="100"/>
        <w:ind w:left="360" w:hanging="360"/>
        <w:jc w:val="both"/>
        <w:rPr>
          <w:szCs w:val="22"/>
        </w:rPr>
      </w:pPr>
      <w:r w:rsidRPr="00BF788C">
        <w:rPr>
          <w:bCs/>
          <w:szCs w:val="22"/>
          <w:u w:val="single"/>
        </w:rPr>
        <w:t>Electronic Annual Operating Report and Title V Annual Emissions Fees</w:t>
      </w:r>
      <w:r w:rsidRPr="00BF788C">
        <w:rPr>
          <w:bCs/>
          <w:szCs w:val="22"/>
        </w:rPr>
        <w:t>.</w:t>
      </w:r>
      <w:r>
        <w:rPr>
          <w:bCs/>
          <w:szCs w:val="22"/>
        </w:rPr>
        <w:t xml:space="preserve">  </w:t>
      </w:r>
      <w:r w:rsidRPr="00BF788C">
        <w:rPr>
          <w:bCs/>
          <w:szCs w:val="22"/>
        </w:rPr>
        <w:t>The information required by the Annual Operating Report for Air Pollutant Emitting Facility [Including Title V Source Emissions Fee Calculation] (DEP Form No. 62-210.900(5)) shall be submitted by April 1 of each year, for the previous calendar year, to the Department of Environmental Protection</w:t>
      </w:r>
      <w:r>
        <w:rPr>
          <w:bCs/>
          <w:szCs w:val="22"/>
        </w:rPr>
        <w:t>’s</w:t>
      </w:r>
      <w:r w:rsidRPr="00BF788C">
        <w:rPr>
          <w:bCs/>
          <w:szCs w:val="22"/>
        </w:rPr>
        <w:t xml:space="preserve"> </w:t>
      </w:r>
      <w:r w:rsidR="00EE32B9">
        <w:rPr>
          <w:bCs/>
          <w:szCs w:val="22"/>
        </w:rPr>
        <w:t xml:space="preserve">(DEP) </w:t>
      </w:r>
      <w:r w:rsidRPr="00BF788C">
        <w:rPr>
          <w:bCs/>
          <w:szCs w:val="22"/>
        </w:rPr>
        <w:t xml:space="preserve">Division of Air Resource Management. </w:t>
      </w:r>
      <w:r>
        <w:rPr>
          <w:bCs/>
          <w:szCs w:val="22"/>
        </w:rPr>
        <w:t xml:space="preserve"> </w:t>
      </w:r>
      <w:r w:rsidRPr="00BF788C">
        <w:rPr>
          <w:bCs/>
          <w:szCs w:val="22"/>
        </w:rPr>
        <w:t xml:space="preserve">Each Title V source shall submit the annual operating report using the DEP’s Electronic Annual Operating Report (EAOR) software, unless the Title V source claims a technical or financial hardship by submitting DEP Form No. 62-210.900(5) to the DEP Division of Air Resource Management instead of using the reporting software. </w:t>
      </w:r>
      <w:r w:rsidR="00EE32B9">
        <w:rPr>
          <w:bCs/>
          <w:szCs w:val="22"/>
        </w:rPr>
        <w:t xml:space="preserve"> </w:t>
      </w:r>
      <w:r w:rsidRPr="00BF788C">
        <w:rPr>
          <w:bCs/>
          <w:szCs w:val="22"/>
        </w:rPr>
        <w:t xml:space="preserve">Emissions shall be computed in accordance with the provisions of subsection 62-210.370(2), F.A.C. </w:t>
      </w:r>
      <w:r>
        <w:rPr>
          <w:bCs/>
          <w:szCs w:val="22"/>
        </w:rPr>
        <w:t xml:space="preserve"> </w:t>
      </w:r>
      <w:r w:rsidRPr="00BF788C">
        <w:rPr>
          <w:bCs/>
          <w:szCs w:val="22"/>
        </w:rPr>
        <w:t xml:space="preserve">Each Title V source must pay between January 15 and April 1 of each year an annual emissions fee in an amount determined as set forth in subsection 62-213.205(1), F.A.C. </w:t>
      </w:r>
      <w:r>
        <w:rPr>
          <w:bCs/>
          <w:szCs w:val="22"/>
        </w:rPr>
        <w:t xml:space="preserve"> </w:t>
      </w:r>
      <w:r w:rsidRPr="00BF788C">
        <w:rPr>
          <w:bCs/>
          <w:szCs w:val="22"/>
        </w:rPr>
        <w:t xml:space="preserve">The annual fee shall only apply to those regulated pollutants, except carbon monoxide and greenhouse gases, for which an allowable numeric emission-limiting standard is specified in the source’s most recent construction permit or </w:t>
      </w:r>
      <w:r w:rsidRPr="00BF788C">
        <w:rPr>
          <w:bCs/>
          <w:szCs w:val="22"/>
        </w:rPr>
        <w:lastRenderedPageBreak/>
        <w:t xml:space="preserve">operation permit. </w:t>
      </w:r>
      <w:r>
        <w:rPr>
          <w:bCs/>
          <w:szCs w:val="22"/>
        </w:rPr>
        <w:t xml:space="preserve"> </w:t>
      </w:r>
      <w:r w:rsidRPr="00BF788C">
        <w:rPr>
          <w:bCs/>
          <w:szCs w:val="22"/>
        </w:rPr>
        <w:t>Upon completing the required EAOR entries, the EAOR Title V Fee Invoice can be printed by the source showing which of the reported emissions are subject to the fee and the total Title V Annual Emissions Fee that is due.</w:t>
      </w:r>
      <w:r>
        <w:rPr>
          <w:bCs/>
          <w:szCs w:val="22"/>
        </w:rPr>
        <w:t xml:space="preserve">  </w:t>
      </w:r>
      <w:r w:rsidRPr="00BF788C">
        <w:rPr>
          <w:bCs/>
          <w:szCs w:val="22"/>
        </w:rPr>
        <w:t>The submission of the annual Title V emissions fee payment is also due (postmarked) by April 1</w:t>
      </w:r>
      <w:r w:rsidRPr="00BF788C">
        <w:rPr>
          <w:bCs/>
          <w:szCs w:val="22"/>
          <w:vertAlign w:val="superscript"/>
        </w:rPr>
        <w:t>st</w:t>
      </w:r>
      <w:r w:rsidRPr="00BF788C">
        <w:rPr>
          <w:bCs/>
          <w:szCs w:val="22"/>
        </w:rPr>
        <w:t xml:space="preserve"> of each year.</w:t>
      </w:r>
      <w:r>
        <w:rPr>
          <w:bCs/>
          <w:szCs w:val="22"/>
        </w:rPr>
        <w:t xml:space="preserve">  </w:t>
      </w:r>
      <w:r w:rsidRPr="00BF788C">
        <w:rPr>
          <w:bCs/>
          <w:szCs w:val="22"/>
        </w:rPr>
        <w:t xml:space="preserve">A copy of the system-generated EAOR Title V </w:t>
      </w:r>
      <w:r w:rsidR="005F029C">
        <w:rPr>
          <w:bCs/>
          <w:szCs w:val="22"/>
        </w:rPr>
        <w:t xml:space="preserve">Annual </w:t>
      </w:r>
      <w:r w:rsidRPr="00BF788C">
        <w:rPr>
          <w:bCs/>
          <w:szCs w:val="22"/>
        </w:rPr>
        <w:t>Emissions Fee Invoice and the indicated total fee shall be submitted to:</w:t>
      </w:r>
      <w:r>
        <w:rPr>
          <w:bCs/>
          <w:szCs w:val="22"/>
        </w:rPr>
        <w:t xml:space="preserve">  </w:t>
      </w:r>
      <w:r w:rsidRPr="00BF788C">
        <w:rPr>
          <w:b/>
          <w:bCs/>
          <w:szCs w:val="22"/>
        </w:rPr>
        <w:t>Major Air Pollution Source Annual Emissions Fee, P</w:t>
      </w:r>
      <w:r w:rsidR="00EE32B9">
        <w:rPr>
          <w:b/>
          <w:bCs/>
          <w:szCs w:val="22"/>
        </w:rPr>
        <w:t>ost Office Box 3070, Tallahassee, Florida</w:t>
      </w:r>
      <w:r w:rsidRPr="00BF788C">
        <w:rPr>
          <w:b/>
          <w:bCs/>
          <w:szCs w:val="22"/>
        </w:rPr>
        <w:t xml:space="preserve"> 32315-3070.</w:t>
      </w:r>
      <w:r>
        <w:rPr>
          <w:bCs/>
          <w:szCs w:val="22"/>
        </w:rPr>
        <w:t xml:space="preserve"> </w:t>
      </w:r>
      <w:r w:rsidRPr="00BF788C">
        <w:rPr>
          <w:bCs/>
          <w:szCs w:val="22"/>
        </w:rPr>
        <w:t xml:space="preserve"> Additional information is available by accessing the Title V Annual Emissions Fee On-line Information Center at the following Internet web site:</w:t>
      </w:r>
      <w:r>
        <w:rPr>
          <w:bCs/>
          <w:szCs w:val="22"/>
        </w:rPr>
        <w:t xml:space="preserve"> </w:t>
      </w:r>
      <w:r w:rsidRPr="00BF788C">
        <w:rPr>
          <w:bCs/>
          <w:szCs w:val="22"/>
        </w:rPr>
        <w:t xml:space="preserve"> </w:t>
      </w:r>
      <w:hyperlink r:id="rId19" w:history="1">
        <w:r w:rsidRPr="00BF788C">
          <w:rPr>
            <w:rStyle w:val="Hyperlink"/>
            <w:bCs/>
            <w:szCs w:val="22"/>
          </w:rPr>
          <w:t>http://www.dep.state.fl.us/air/emission/tvfee.htm</w:t>
        </w:r>
      </w:hyperlink>
      <w:r w:rsidRPr="00BF788C">
        <w:rPr>
          <w:bCs/>
          <w:szCs w:val="22"/>
        </w:rPr>
        <w:t>.</w:t>
      </w:r>
      <w:r>
        <w:rPr>
          <w:bCs/>
          <w:szCs w:val="22"/>
        </w:rPr>
        <w:t xml:space="preserve"> </w:t>
      </w:r>
      <w:r w:rsidRPr="00BF788C">
        <w:rPr>
          <w:bCs/>
          <w:szCs w:val="22"/>
        </w:rPr>
        <w:t xml:space="preserve"> [Rules 62-210.370(3), 62-210.900 &amp; 62-213.205, F.A.C.; and</w:t>
      </w:r>
      <w:r>
        <w:rPr>
          <w:bCs/>
          <w:szCs w:val="22"/>
        </w:rPr>
        <w:t>,</w:t>
      </w:r>
      <w:r w:rsidRPr="00BF788C">
        <w:rPr>
          <w:bCs/>
          <w:szCs w:val="22"/>
        </w:rPr>
        <w:t xml:space="preserve"> §403.0872(11), Florida Statutes (2013)]</w:t>
      </w:r>
    </w:p>
    <w:p w:rsidR="00BF788C" w:rsidRPr="00BF788C" w:rsidRDefault="00BF788C" w:rsidP="005E1AE1">
      <w:pPr>
        <w:tabs>
          <w:tab w:val="left" w:pos="360"/>
          <w:tab w:val="left" w:pos="720"/>
          <w:tab w:val="left" w:pos="1080"/>
          <w:tab w:val="left" w:pos="1440"/>
        </w:tabs>
        <w:suppressAutoHyphens/>
        <w:spacing w:after="100"/>
        <w:ind w:left="360"/>
        <w:jc w:val="both"/>
        <w:rPr>
          <w:bCs/>
          <w:i/>
          <w:iCs/>
          <w:szCs w:val="22"/>
        </w:rPr>
      </w:pPr>
      <w:r w:rsidRPr="00BF788C">
        <w:rPr>
          <w:bCs/>
          <w:i/>
          <w:iCs/>
          <w:szCs w:val="22"/>
        </w:rPr>
        <w:t>{Permitting Note:  Resources to help you complete your AOR are available on the electronic AOR (EAOR) website at:</w:t>
      </w:r>
      <w:r>
        <w:rPr>
          <w:bCs/>
          <w:i/>
          <w:iCs/>
          <w:szCs w:val="22"/>
        </w:rPr>
        <w:t xml:space="preserve"> </w:t>
      </w:r>
      <w:r w:rsidRPr="00BF788C">
        <w:rPr>
          <w:bCs/>
          <w:i/>
          <w:iCs/>
          <w:szCs w:val="22"/>
        </w:rPr>
        <w:t xml:space="preserve"> </w:t>
      </w:r>
      <w:hyperlink r:id="rId20" w:history="1">
        <w:r w:rsidRPr="00BF788C">
          <w:rPr>
            <w:rStyle w:val="Hyperlink"/>
            <w:bCs/>
            <w:i/>
            <w:iCs/>
            <w:szCs w:val="22"/>
          </w:rPr>
          <w:t>http://www.dep.state.fl.us/air/emission/eaor</w:t>
        </w:r>
      </w:hyperlink>
      <w:r>
        <w:rPr>
          <w:bCs/>
          <w:i/>
          <w:iCs/>
          <w:szCs w:val="22"/>
        </w:rPr>
        <w:t xml:space="preserve">.  </w:t>
      </w:r>
      <w:r w:rsidRPr="00BF788C">
        <w:rPr>
          <w:bCs/>
          <w:i/>
          <w:iCs/>
          <w:szCs w:val="22"/>
        </w:rPr>
        <w:t xml:space="preserve">If you have questions or need assistance after reviewing the information posted on the EAOR website, please contact the Department by phone at (850) 717-9000 or email at </w:t>
      </w:r>
      <w:hyperlink r:id="rId21" w:history="1">
        <w:r w:rsidRPr="00BF788C">
          <w:rPr>
            <w:rStyle w:val="Hyperlink"/>
            <w:bCs/>
            <w:i/>
            <w:iCs/>
            <w:szCs w:val="22"/>
          </w:rPr>
          <w:t>eaor@dep.state.fl.us</w:t>
        </w:r>
      </w:hyperlink>
      <w:r w:rsidRPr="00BF788C">
        <w:rPr>
          <w:bCs/>
          <w:i/>
          <w:iCs/>
          <w:szCs w:val="22"/>
        </w:rPr>
        <w:t>.}</w:t>
      </w:r>
    </w:p>
    <w:p w:rsidR="00BF788C" w:rsidRPr="00BF788C" w:rsidRDefault="00BF788C" w:rsidP="005E1AE1">
      <w:pPr>
        <w:tabs>
          <w:tab w:val="left" w:pos="360"/>
          <w:tab w:val="left" w:pos="720"/>
          <w:tab w:val="left" w:pos="1080"/>
          <w:tab w:val="left" w:pos="1440"/>
        </w:tabs>
        <w:suppressAutoHyphens/>
        <w:spacing w:after="100"/>
        <w:ind w:left="360"/>
        <w:jc w:val="both"/>
        <w:rPr>
          <w:bCs/>
          <w:i/>
          <w:iCs/>
          <w:szCs w:val="22"/>
        </w:rPr>
      </w:pPr>
      <w:r w:rsidRPr="00BF788C">
        <w:rPr>
          <w:bCs/>
          <w:i/>
          <w:iCs/>
          <w:szCs w:val="22"/>
        </w:rPr>
        <w:t>{Permitting Note:</w:t>
      </w:r>
      <w:r w:rsidR="00712672">
        <w:rPr>
          <w:bCs/>
          <w:i/>
          <w:iCs/>
          <w:szCs w:val="22"/>
        </w:rPr>
        <w:t xml:space="preserve"> </w:t>
      </w:r>
      <w:r w:rsidRPr="00BF788C">
        <w:rPr>
          <w:bCs/>
          <w:i/>
          <w:iCs/>
          <w:szCs w:val="22"/>
        </w:rPr>
        <w:t xml:space="preserve"> The Title V Annual Emissions Fee form (DEP Form No. 62-213.900(1)) has been repealed. </w:t>
      </w:r>
      <w:r>
        <w:rPr>
          <w:bCs/>
          <w:i/>
          <w:iCs/>
          <w:szCs w:val="22"/>
        </w:rPr>
        <w:t xml:space="preserve"> </w:t>
      </w:r>
      <w:r w:rsidRPr="00BF788C">
        <w:rPr>
          <w:b/>
          <w:bCs/>
          <w:i/>
          <w:iCs/>
          <w:szCs w:val="22"/>
        </w:rPr>
        <w:t>A separate Annual Emissions Fee form is no longer required to be submitted by March 1st each year.</w:t>
      </w:r>
      <w:r w:rsidRPr="00BF788C">
        <w:rPr>
          <w:bCs/>
          <w:i/>
          <w:iCs/>
          <w:szCs w:val="22"/>
        </w:rPr>
        <w:t>}</w:t>
      </w:r>
    </w:p>
    <w:p w:rsidR="005E44D8" w:rsidRPr="00103B2C" w:rsidRDefault="00085EC1" w:rsidP="005E1AE1">
      <w:pPr>
        <w:numPr>
          <w:ilvl w:val="0"/>
          <w:numId w:val="1"/>
        </w:numPr>
        <w:tabs>
          <w:tab w:val="clear" w:pos="450"/>
          <w:tab w:val="left" w:pos="360"/>
          <w:tab w:val="left" w:pos="720"/>
          <w:tab w:val="left" w:pos="1080"/>
          <w:tab w:val="left" w:pos="1440"/>
        </w:tabs>
        <w:suppressAutoHyphens/>
        <w:spacing w:after="100"/>
        <w:ind w:left="360" w:hanging="360"/>
        <w:jc w:val="both"/>
        <w:rPr>
          <w:b/>
        </w:rPr>
        <w:sectPr w:rsidR="005E44D8" w:rsidRPr="00103B2C" w:rsidSect="00945CED">
          <w:headerReference w:type="default" r:id="rId22"/>
          <w:pgSz w:w="12240" w:h="15840" w:code="1"/>
          <w:pgMar w:top="1080" w:right="1080" w:bottom="1080" w:left="1080" w:header="720" w:footer="720" w:gutter="0"/>
          <w:paperSrc w:first="15" w:other="15"/>
          <w:pgNumType w:start="4"/>
          <w:cols w:space="720"/>
        </w:sectPr>
      </w:pPr>
      <w:r w:rsidRPr="00103B2C">
        <w:rPr>
          <w:szCs w:val="16"/>
          <w:u w:val="single"/>
        </w:rPr>
        <w:t>Annual Statement of Compliance</w:t>
      </w:r>
      <w:r w:rsidRPr="00103B2C">
        <w:rPr>
          <w:szCs w:val="16"/>
        </w:rPr>
        <w:t>.</w:t>
      </w:r>
      <w:r w:rsidR="002E7F87" w:rsidRPr="00103B2C">
        <w:rPr>
          <w:szCs w:val="16"/>
        </w:rPr>
        <w:t xml:space="preserve">  </w:t>
      </w:r>
      <w:r w:rsidR="002E7F87" w:rsidRPr="00103B2C">
        <w:rPr>
          <w:szCs w:val="22"/>
        </w:rPr>
        <w:t xml:space="preserve">The permittee shall submit an annual statement of compliance to the compliance authority at the address shown on the cover of this permit </w:t>
      </w:r>
      <w:r w:rsidR="002E7F87" w:rsidRPr="00103B2C">
        <w:rPr>
          <w:szCs w:val="16"/>
        </w:rPr>
        <w:t>within 60 days after the end of each calendar year during which the Title V permit was effective.</w:t>
      </w:r>
      <w:r w:rsidR="002E7F87" w:rsidRPr="00720E8C">
        <w:t xml:space="preserve">  [Rules 62-213.440(3)(a)2. &amp; 3. and (b), F.A.C.]</w:t>
      </w:r>
    </w:p>
    <w:p w:rsidR="00B47D51" w:rsidRPr="00720E8C" w:rsidRDefault="00B47D51" w:rsidP="005E1AE1">
      <w:pPr>
        <w:tabs>
          <w:tab w:val="left" w:pos="360"/>
          <w:tab w:val="left" w:pos="720"/>
          <w:tab w:val="left" w:pos="1080"/>
          <w:tab w:val="left" w:pos="1440"/>
        </w:tabs>
        <w:ind w:left="360" w:hanging="360"/>
        <w:jc w:val="both"/>
      </w:pPr>
      <w:r w:rsidRPr="00720E8C">
        <w:rPr>
          <w:b/>
        </w:rPr>
        <w:lastRenderedPageBreak/>
        <w:t>FW</w:t>
      </w:r>
      <w:r w:rsidR="00BF788C" w:rsidRPr="00720E8C">
        <w:rPr>
          <w:b/>
        </w:rPr>
        <w:t>8</w:t>
      </w:r>
      <w:r w:rsidRPr="00720E8C">
        <w:rPr>
          <w:b/>
        </w:rPr>
        <w:t>.</w:t>
      </w:r>
      <w:r w:rsidRPr="00720E8C">
        <w:tab/>
      </w:r>
      <w:r w:rsidRPr="00720E8C">
        <w:rPr>
          <w:u w:val="single"/>
        </w:rPr>
        <w:t>Prevention of Accidental Releases (Section 112(r) of CAA)</w:t>
      </w:r>
      <w:r w:rsidRPr="00720E8C">
        <w:t>.</w:t>
      </w:r>
      <w:r w:rsidR="00525DF1" w:rsidRPr="00720E8C">
        <w:t xml:space="preserve">  If, and when, the facility becomes subject to 112(r), the permittee shall:</w:t>
      </w:r>
    </w:p>
    <w:p w:rsidR="00B47D51" w:rsidRPr="00720E8C" w:rsidRDefault="00525DF1" w:rsidP="005E1AE1">
      <w:pPr>
        <w:pStyle w:val="ListParagraph"/>
        <w:numPr>
          <w:ilvl w:val="0"/>
          <w:numId w:val="5"/>
        </w:numPr>
        <w:tabs>
          <w:tab w:val="left" w:pos="360"/>
          <w:tab w:val="left" w:pos="720"/>
          <w:tab w:val="left" w:pos="1080"/>
          <w:tab w:val="left" w:pos="1440"/>
        </w:tabs>
        <w:jc w:val="both"/>
      </w:pPr>
      <w:r w:rsidRPr="00720E8C">
        <w:t>S</w:t>
      </w:r>
      <w:r w:rsidR="00B47D51" w:rsidRPr="00720E8C">
        <w:t xml:space="preserve">ubmit its Risk Management Plan (RMP) to the Chemical Emergency Preparedness and Prevention Office (CEPPO) RMP Reporting Center.  Any Risk Management Plans, original submittals, revisions or updates to submittals, </w:t>
      </w:r>
      <w:r w:rsidR="00E84547" w:rsidRPr="00720E8C">
        <w:rPr>
          <w:bCs/>
        </w:rPr>
        <w:t xml:space="preserve">should be sent electronically through EPA’s Central Data Exchange system at the following address:  </w:t>
      </w:r>
      <w:hyperlink r:id="rId23" w:history="1">
        <w:r w:rsidR="00E84547" w:rsidRPr="00720E8C">
          <w:rPr>
            <w:rStyle w:val="Hyperlink"/>
            <w:bCs/>
          </w:rPr>
          <w:t>https://cdx.epa.gov</w:t>
        </w:r>
      </w:hyperlink>
      <w:r w:rsidR="00E84547" w:rsidRPr="00720E8C">
        <w:rPr>
          <w:bCs/>
        </w:rPr>
        <w:t xml:space="preserve">.  Information on electronically submitting risk management plans using the Central Data Exchange system is available </w:t>
      </w:r>
      <w:r w:rsidR="00F87D3E" w:rsidRPr="00720E8C">
        <w:rPr>
          <w:bCs/>
        </w:rPr>
        <w:t xml:space="preserve">at:  </w:t>
      </w:r>
      <w:hyperlink r:id="rId24" w:history="1">
        <w:r w:rsidR="00F87D3E" w:rsidRPr="00720E8C">
          <w:rPr>
            <w:rStyle w:val="Hyperlink"/>
            <w:bCs/>
          </w:rPr>
          <w:t>http://www2.epa.gov/rmp</w:t>
        </w:r>
      </w:hyperlink>
      <w:r w:rsidR="00E84547" w:rsidRPr="00720E8C">
        <w:rPr>
          <w:bCs/>
        </w:rPr>
        <w:t xml:space="preserve">.  The RMP Reporting Center can be contacted at:  </w:t>
      </w:r>
      <w:r w:rsidR="00E84547" w:rsidRPr="00720E8C">
        <w:t>RMP Reporting Center, Post Office Box 10162, Fairfax, VA  22038, Telephone:  (703) 227-7650.</w:t>
      </w:r>
    </w:p>
    <w:p w:rsidR="00B47D51" w:rsidRPr="00720E8C" w:rsidRDefault="00525DF1" w:rsidP="005E1AE1">
      <w:pPr>
        <w:pStyle w:val="ListParagraph"/>
        <w:numPr>
          <w:ilvl w:val="0"/>
          <w:numId w:val="5"/>
        </w:numPr>
        <w:tabs>
          <w:tab w:val="left" w:pos="360"/>
          <w:tab w:val="left" w:pos="720"/>
          <w:tab w:val="left" w:pos="1080"/>
          <w:tab w:val="left" w:pos="1440"/>
        </w:tabs>
        <w:jc w:val="both"/>
      </w:pPr>
      <w:r w:rsidRPr="00720E8C">
        <w:t>S</w:t>
      </w:r>
      <w:r w:rsidR="00B47D51" w:rsidRPr="00720E8C">
        <w:t>ubmit to the permitting authority Title V certification forms or a compliance schedule in accordance with Rule 62-213.440(2), F.A.C.</w:t>
      </w:r>
    </w:p>
    <w:p w:rsidR="00AC436A" w:rsidRDefault="00B47D51" w:rsidP="005E1AE1">
      <w:pPr>
        <w:widowControl w:val="0"/>
        <w:tabs>
          <w:tab w:val="left" w:pos="360"/>
          <w:tab w:val="left" w:pos="720"/>
          <w:tab w:val="left" w:pos="1080"/>
          <w:tab w:val="left" w:pos="1440"/>
        </w:tabs>
        <w:spacing w:after="120"/>
        <w:ind w:left="1080" w:hanging="720"/>
        <w:jc w:val="both"/>
      </w:pPr>
      <w:r w:rsidRPr="00720E8C">
        <w:t>[40 CFR 68]</w:t>
      </w:r>
    </w:p>
    <w:p w:rsidR="00720E8C" w:rsidRPr="00913532" w:rsidRDefault="00720E8C" w:rsidP="005E1AE1">
      <w:pPr>
        <w:spacing w:after="60"/>
        <w:jc w:val="both"/>
        <w:rPr>
          <w:b/>
        </w:rPr>
      </w:pPr>
    </w:p>
    <w:p w:rsidR="00913532" w:rsidRPr="00913532" w:rsidRDefault="00913532" w:rsidP="005E1AE1">
      <w:pPr>
        <w:tabs>
          <w:tab w:val="left" w:pos="900"/>
          <w:tab w:val="left" w:pos="1620"/>
          <w:tab w:val="left" w:pos="1980"/>
        </w:tabs>
        <w:spacing w:before="60" w:after="60"/>
        <w:jc w:val="both"/>
        <w:rPr>
          <w:szCs w:val="22"/>
        </w:rPr>
      </w:pPr>
      <w:r w:rsidRPr="00913532">
        <w:rPr>
          <w:b/>
          <w:szCs w:val="22"/>
        </w:rPr>
        <w:t>FW9</w:t>
      </w:r>
      <w:r w:rsidRPr="00913532">
        <w:rPr>
          <w:szCs w:val="22"/>
        </w:rPr>
        <w:tab/>
      </w:r>
      <w:r w:rsidRPr="00913532">
        <w:rPr>
          <w:szCs w:val="22"/>
          <w:u w:val="single"/>
        </w:rPr>
        <w:t>Notifications and Reports</w:t>
      </w:r>
      <w:r w:rsidRPr="00913532">
        <w:rPr>
          <w:szCs w:val="22"/>
        </w:rPr>
        <w:t>:  The permittee shall submit all compliance-related notifications and reports required by this permit to the Palm Beach County Health Department and the Florida Department of Environmental Protection’s (FDEP) Southeast District Office at:</w:t>
      </w:r>
    </w:p>
    <w:p w:rsidR="00913532" w:rsidRPr="00913532" w:rsidRDefault="00913532" w:rsidP="00913532">
      <w:pPr>
        <w:tabs>
          <w:tab w:val="left" w:pos="1080"/>
          <w:tab w:val="left" w:pos="1620"/>
          <w:tab w:val="left" w:pos="1980"/>
        </w:tabs>
        <w:spacing w:before="60"/>
        <w:ind w:left="1627" w:hanging="1627"/>
        <w:rPr>
          <w:b/>
          <w:szCs w:val="22"/>
        </w:rPr>
        <w:sectPr w:rsidR="00913532" w:rsidRPr="00913532" w:rsidSect="005E44D8">
          <w:type w:val="continuous"/>
          <w:pgSz w:w="12240" w:h="15840" w:code="1"/>
          <w:pgMar w:top="1080" w:right="1080" w:bottom="1080" w:left="1080" w:header="720" w:footer="720" w:gutter="0"/>
          <w:paperSrc w:first="15" w:other="15"/>
          <w:cols w:space="720"/>
        </w:sectPr>
      </w:pPr>
      <w:r w:rsidRPr="00913532">
        <w:rPr>
          <w:b/>
          <w:szCs w:val="22"/>
        </w:rPr>
        <w:tab/>
      </w:r>
    </w:p>
    <w:p w:rsidR="00913532" w:rsidRPr="00913532" w:rsidRDefault="00913532" w:rsidP="00913532">
      <w:pPr>
        <w:tabs>
          <w:tab w:val="left" w:pos="1080"/>
          <w:tab w:val="left" w:pos="1620"/>
          <w:tab w:val="left" w:pos="1980"/>
        </w:tabs>
        <w:spacing w:before="60"/>
        <w:ind w:left="1627" w:hanging="1627"/>
        <w:rPr>
          <w:b/>
          <w:szCs w:val="22"/>
        </w:rPr>
      </w:pPr>
      <w:r w:rsidRPr="00913532">
        <w:rPr>
          <w:b/>
          <w:szCs w:val="22"/>
        </w:rPr>
        <w:lastRenderedPageBreak/>
        <w:tab/>
        <w:t xml:space="preserve">Palm Beach County Health </w:t>
      </w:r>
      <w:r w:rsidR="00265E5C">
        <w:rPr>
          <w:b/>
          <w:szCs w:val="22"/>
        </w:rPr>
        <w:t>D</w:t>
      </w:r>
      <w:r w:rsidRPr="00913532">
        <w:rPr>
          <w:b/>
          <w:szCs w:val="22"/>
        </w:rPr>
        <w:t xml:space="preserve">epartment </w:t>
      </w:r>
    </w:p>
    <w:p w:rsidR="00913532" w:rsidRPr="00913532" w:rsidRDefault="00913532" w:rsidP="00913532">
      <w:pPr>
        <w:tabs>
          <w:tab w:val="left" w:pos="1080"/>
          <w:tab w:val="left" w:pos="1620"/>
          <w:tab w:val="left" w:pos="1980"/>
        </w:tabs>
        <w:ind w:left="1627" w:hanging="1627"/>
        <w:rPr>
          <w:szCs w:val="22"/>
        </w:rPr>
      </w:pPr>
      <w:r w:rsidRPr="00913532">
        <w:rPr>
          <w:szCs w:val="22"/>
        </w:rPr>
        <w:tab/>
        <w:t>Air &amp; Waste Section</w:t>
      </w:r>
    </w:p>
    <w:p w:rsidR="00913532" w:rsidRPr="00913532" w:rsidRDefault="00913532" w:rsidP="00913532">
      <w:pPr>
        <w:tabs>
          <w:tab w:val="left" w:pos="1080"/>
          <w:tab w:val="left" w:pos="1620"/>
          <w:tab w:val="left" w:pos="1980"/>
        </w:tabs>
        <w:ind w:left="1627" w:hanging="1627"/>
        <w:rPr>
          <w:szCs w:val="22"/>
        </w:rPr>
      </w:pPr>
      <w:r w:rsidRPr="00913532">
        <w:rPr>
          <w:szCs w:val="22"/>
        </w:rPr>
        <w:tab/>
        <w:t xml:space="preserve">Post Office Box 29  </w:t>
      </w:r>
    </w:p>
    <w:p w:rsidR="00913532" w:rsidRPr="00913532" w:rsidRDefault="00913532" w:rsidP="00913532">
      <w:pPr>
        <w:tabs>
          <w:tab w:val="left" w:pos="1080"/>
          <w:tab w:val="left" w:pos="1620"/>
          <w:tab w:val="left" w:pos="1980"/>
        </w:tabs>
        <w:ind w:left="1627" w:hanging="1627"/>
        <w:rPr>
          <w:szCs w:val="22"/>
        </w:rPr>
      </w:pPr>
      <w:r w:rsidRPr="00913532">
        <w:rPr>
          <w:szCs w:val="22"/>
        </w:rPr>
        <w:tab/>
      </w:r>
      <w:smartTag w:uri="urn:schemas-microsoft-com:office:smarttags" w:element="Street">
        <w:smartTag w:uri="urn:schemas-microsoft-com:office:smarttags" w:element="address">
          <w:r w:rsidRPr="00913532">
            <w:rPr>
              <w:szCs w:val="22"/>
            </w:rPr>
            <w:t>800 Clematis Street</w:t>
          </w:r>
        </w:smartTag>
      </w:smartTag>
      <w:r w:rsidRPr="00913532">
        <w:rPr>
          <w:szCs w:val="22"/>
        </w:rPr>
        <w:t>, 4</w:t>
      </w:r>
      <w:r w:rsidRPr="00913532">
        <w:rPr>
          <w:szCs w:val="22"/>
          <w:vertAlign w:val="superscript"/>
        </w:rPr>
        <w:t>th</w:t>
      </w:r>
      <w:r w:rsidRPr="00913532">
        <w:rPr>
          <w:szCs w:val="22"/>
        </w:rPr>
        <w:t xml:space="preserve"> Floor</w:t>
      </w:r>
    </w:p>
    <w:p w:rsidR="00913532" w:rsidRPr="00913532" w:rsidRDefault="00913532" w:rsidP="00913532">
      <w:pPr>
        <w:tabs>
          <w:tab w:val="left" w:pos="1080"/>
          <w:tab w:val="left" w:pos="1620"/>
          <w:tab w:val="left" w:pos="1980"/>
        </w:tabs>
        <w:ind w:left="1627" w:hanging="1627"/>
        <w:rPr>
          <w:szCs w:val="22"/>
        </w:rPr>
      </w:pPr>
      <w:r w:rsidRPr="00913532">
        <w:rPr>
          <w:szCs w:val="22"/>
        </w:rPr>
        <w:tab/>
      </w:r>
      <w:smartTag w:uri="urn:schemas-microsoft-com:office:smarttags" w:element="place">
        <w:smartTag w:uri="urn:schemas-microsoft-com:office:smarttags" w:element="City">
          <w:r w:rsidRPr="00913532">
            <w:rPr>
              <w:szCs w:val="22"/>
            </w:rPr>
            <w:t>West Palm Beach</w:t>
          </w:r>
        </w:smartTag>
        <w:r w:rsidRPr="00913532">
          <w:rPr>
            <w:szCs w:val="22"/>
          </w:rPr>
          <w:t xml:space="preserve">, </w:t>
        </w:r>
        <w:smartTag w:uri="urn:schemas-microsoft-com:office:smarttags" w:element="State">
          <w:r w:rsidRPr="00913532">
            <w:rPr>
              <w:szCs w:val="22"/>
            </w:rPr>
            <w:t>Florida</w:t>
          </w:r>
        </w:smartTag>
        <w:r w:rsidRPr="00913532">
          <w:rPr>
            <w:szCs w:val="22"/>
          </w:rPr>
          <w:t xml:space="preserve">  </w:t>
        </w:r>
        <w:smartTag w:uri="urn:schemas-microsoft-com:office:smarttags" w:element="PostalCode">
          <w:r w:rsidRPr="00913532">
            <w:rPr>
              <w:szCs w:val="22"/>
            </w:rPr>
            <w:t>33402-0029</w:t>
          </w:r>
        </w:smartTag>
      </w:smartTag>
    </w:p>
    <w:p w:rsidR="00913532" w:rsidRPr="00913532" w:rsidRDefault="00913532" w:rsidP="00913532">
      <w:pPr>
        <w:tabs>
          <w:tab w:val="left" w:pos="1080"/>
          <w:tab w:val="left" w:pos="1620"/>
          <w:tab w:val="left" w:pos="1980"/>
        </w:tabs>
        <w:ind w:left="1627" w:hanging="1627"/>
        <w:rPr>
          <w:szCs w:val="22"/>
        </w:rPr>
      </w:pPr>
      <w:r w:rsidRPr="00913532">
        <w:rPr>
          <w:szCs w:val="22"/>
        </w:rPr>
        <w:tab/>
        <w:t>Telephone:  (561) 837-5900</w:t>
      </w:r>
    </w:p>
    <w:p w:rsidR="00913532" w:rsidRPr="00913532" w:rsidRDefault="00913532" w:rsidP="00913532">
      <w:pPr>
        <w:tabs>
          <w:tab w:val="left" w:pos="1080"/>
          <w:tab w:val="left" w:pos="1620"/>
          <w:tab w:val="left" w:pos="1980"/>
        </w:tabs>
        <w:spacing w:after="60"/>
        <w:ind w:left="1627" w:hanging="1627"/>
        <w:rPr>
          <w:szCs w:val="22"/>
        </w:rPr>
      </w:pPr>
      <w:r w:rsidRPr="00913532">
        <w:rPr>
          <w:szCs w:val="22"/>
        </w:rPr>
        <w:tab/>
        <w:t>Fax:   (561) 837-5295</w:t>
      </w:r>
    </w:p>
    <w:p w:rsidR="00913532" w:rsidRPr="00913532" w:rsidRDefault="00913532" w:rsidP="00913532">
      <w:pPr>
        <w:tabs>
          <w:tab w:val="left" w:pos="1080"/>
          <w:tab w:val="left" w:pos="1620"/>
          <w:tab w:val="left" w:pos="1980"/>
        </w:tabs>
        <w:spacing w:before="60"/>
        <w:ind w:left="1627" w:hanging="1627"/>
        <w:rPr>
          <w:b/>
          <w:szCs w:val="22"/>
        </w:rPr>
      </w:pPr>
      <w:r w:rsidRPr="00913532">
        <w:rPr>
          <w:b/>
          <w:szCs w:val="22"/>
        </w:rPr>
        <w:lastRenderedPageBreak/>
        <w:t>Florida Department of Environmental Protection</w:t>
      </w:r>
    </w:p>
    <w:p w:rsidR="00913532" w:rsidRPr="00913532" w:rsidRDefault="00913532" w:rsidP="00913532">
      <w:pPr>
        <w:tabs>
          <w:tab w:val="left" w:pos="1080"/>
          <w:tab w:val="left" w:pos="1620"/>
          <w:tab w:val="left" w:pos="1980"/>
        </w:tabs>
        <w:ind w:left="1627" w:hanging="1627"/>
        <w:rPr>
          <w:szCs w:val="22"/>
        </w:rPr>
      </w:pPr>
      <w:r w:rsidRPr="00913532">
        <w:rPr>
          <w:szCs w:val="22"/>
        </w:rPr>
        <w:t>Air Program, Southeast District Office</w:t>
      </w:r>
    </w:p>
    <w:p w:rsidR="00913532" w:rsidRPr="00913532" w:rsidRDefault="00913532" w:rsidP="00913532">
      <w:pPr>
        <w:tabs>
          <w:tab w:val="left" w:pos="1080"/>
          <w:tab w:val="left" w:pos="1620"/>
          <w:tab w:val="left" w:pos="1980"/>
        </w:tabs>
        <w:ind w:left="1627" w:hanging="1627"/>
        <w:rPr>
          <w:szCs w:val="22"/>
        </w:rPr>
      </w:pPr>
      <w:smartTag w:uri="urn:schemas-microsoft-com:office:smarttags" w:element="Street">
        <w:smartTag w:uri="urn:schemas-microsoft-com:office:smarttags" w:element="address">
          <w:r w:rsidRPr="00913532">
            <w:rPr>
              <w:szCs w:val="22"/>
            </w:rPr>
            <w:t>400 N. Congress Avenue Suite 200</w:t>
          </w:r>
        </w:smartTag>
      </w:smartTag>
    </w:p>
    <w:p w:rsidR="00913532" w:rsidRPr="00913532" w:rsidRDefault="00913532" w:rsidP="00913532">
      <w:pPr>
        <w:tabs>
          <w:tab w:val="left" w:pos="1080"/>
          <w:tab w:val="left" w:pos="1620"/>
          <w:tab w:val="left" w:pos="1980"/>
        </w:tabs>
        <w:ind w:left="1627" w:hanging="1627"/>
        <w:rPr>
          <w:szCs w:val="22"/>
        </w:rPr>
      </w:pPr>
      <w:smartTag w:uri="urn:schemas-microsoft-com:office:smarttags" w:element="place">
        <w:smartTag w:uri="urn:schemas-microsoft-com:office:smarttags" w:element="City">
          <w:r w:rsidRPr="00913532">
            <w:rPr>
              <w:szCs w:val="22"/>
            </w:rPr>
            <w:t>West Palm Beach</w:t>
          </w:r>
        </w:smartTag>
        <w:r w:rsidRPr="00913532">
          <w:rPr>
            <w:szCs w:val="22"/>
          </w:rPr>
          <w:t xml:space="preserve">, </w:t>
        </w:r>
        <w:smartTag w:uri="urn:schemas-microsoft-com:office:smarttags" w:element="State">
          <w:r w:rsidRPr="00913532">
            <w:rPr>
              <w:szCs w:val="22"/>
            </w:rPr>
            <w:t>Florida</w:t>
          </w:r>
        </w:smartTag>
        <w:r w:rsidRPr="00913532">
          <w:rPr>
            <w:szCs w:val="22"/>
          </w:rPr>
          <w:t xml:space="preserve">, </w:t>
        </w:r>
        <w:smartTag w:uri="urn:schemas-microsoft-com:office:smarttags" w:element="PostalCode">
          <w:r w:rsidRPr="00913532">
            <w:rPr>
              <w:szCs w:val="22"/>
            </w:rPr>
            <w:t>33401</w:t>
          </w:r>
        </w:smartTag>
      </w:smartTag>
    </w:p>
    <w:p w:rsidR="00913532" w:rsidRPr="00913532" w:rsidRDefault="00913532" w:rsidP="00913532">
      <w:pPr>
        <w:tabs>
          <w:tab w:val="left" w:pos="1080"/>
          <w:tab w:val="left" w:pos="1620"/>
          <w:tab w:val="left" w:pos="1980"/>
        </w:tabs>
        <w:ind w:left="1627" w:hanging="1627"/>
        <w:rPr>
          <w:szCs w:val="22"/>
        </w:rPr>
      </w:pPr>
      <w:r w:rsidRPr="00913532">
        <w:rPr>
          <w:szCs w:val="22"/>
        </w:rPr>
        <w:t>Telephone: (561) 681-6600</w:t>
      </w:r>
    </w:p>
    <w:p w:rsidR="00913532" w:rsidRPr="00913532" w:rsidRDefault="00913532" w:rsidP="00913532">
      <w:pPr>
        <w:tabs>
          <w:tab w:val="left" w:pos="1080"/>
          <w:tab w:val="left" w:pos="1620"/>
          <w:tab w:val="left" w:pos="1980"/>
        </w:tabs>
        <w:spacing w:after="60"/>
        <w:ind w:left="1627" w:hanging="1627"/>
        <w:rPr>
          <w:szCs w:val="22"/>
        </w:rPr>
      </w:pPr>
      <w:r w:rsidRPr="00913532">
        <w:rPr>
          <w:szCs w:val="22"/>
        </w:rPr>
        <w:t>Fax: (561) 681 – 6790</w:t>
      </w:r>
    </w:p>
    <w:p w:rsidR="00913532" w:rsidRPr="00913532" w:rsidRDefault="00913532" w:rsidP="00913532">
      <w:pPr>
        <w:tabs>
          <w:tab w:val="left" w:pos="1080"/>
          <w:tab w:val="left" w:pos="1620"/>
          <w:tab w:val="left" w:pos="1980"/>
        </w:tabs>
        <w:spacing w:after="60"/>
        <w:ind w:left="1627" w:hanging="1627"/>
        <w:rPr>
          <w:szCs w:val="22"/>
        </w:rPr>
        <w:sectPr w:rsidR="00913532" w:rsidRPr="00913532" w:rsidSect="00265E5C">
          <w:type w:val="continuous"/>
          <w:pgSz w:w="12240" w:h="15840" w:code="1"/>
          <w:pgMar w:top="1080" w:right="1080" w:bottom="1080" w:left="1080" w:header="720" w:footer="720" w:gutter="0"/>
          <w:paperSrc w:first="15" w:other="15"/>
          <w:cols w:num="2" w:space="180"/>
        </w:sectPr>
      </w:pPr>
    </w:p>
    <w:p w:rsidR="00913532" w:rsidRPr="00913532" w:rsidRDefault="00913532" w:rsidP="00913532">
      <w:pPr>
        <w:tabs>
          <w:tab w:val="left" w:pos="1080"/>
          <w:tab w:val="left" w:pos="1620"/>
          <w:tab w:val="left" w:pos="1980"/>
        </w:tabs>
        <w:spacing w:after="60"/>
        <w:ind w:left="1627" w:hanging="1627"/>
        <w:rPr>
          <w:szCs w:val="22"/>
        </w:rPr>
      </w:pPr>
    </w:p>
    <w:p w:rsidR="00913532" w:rsidRPr="00913532" w:rsidRDefault="00913532" w:rsidP="005E1AE1">
      <w:pPr>
        <w:tabs>
          <w:tab w:val="left" w:pos="1080"/>
          <w:tab w:val="left" w:pos="1620"/>
          <w:tab w:val="left" w:pos="1980"/>
        </w:tabs>
        <w:spacing w:after="60"/>
        <w:ind w:left="1627" w:hanging="1627"/>
        <w:jc w:val="both"/>
        <w:rPr>
          <w:szCs w:val="22"/>
        </w:rPr>
      </w:pPr>
    </w:p>
    <w:p w:rsidR="00913532" w:rsidRPr="00913532" w:rsidRDefault="00913532" w:rsidP="005E1AE1">
      <w:pPr>
        <w:tabs>
          <w:tab w:val="left" w:pos="900"/>
          <w:tab w:val="left" w:pos="1620"/>
          <w:tab w:val="left" w:pos="1980"/>
        </w:tabs>
        <w:spacing w:before="60" w:after="60"/>
        <w:jc w:val="both"/>
        <w:rPr>
          <w:szCs w:val="22"/>
        </w:rPr>
      </w:pPr>
      <w:r w:rsidRPr="00913532">
        <w:rPr>
          <w:b/>
          <w:szCs w:val="22"/>
        </w:rPr>
        <w:t xml:space="preserve">FW10.  </w:t>
      </w:r>
      <w:r w:rsidRPr="00913532">
        <w:rPr>
          <w:szCs w:val="22"/>
          <w:u w:val="single"/>
        </w:rPr>
        <w:t>U.S. Environmental Protection Agency, Report &amp; Notifications</w:t>
      </w:r>
      <w:r w:rsidRPr="00913532">
        <w:rPr>
          <w:szCs w:val="22"/>
        </w:rPr>
        <w:t xml:space="preserve">:  Any reports, data, notification, certifications, and requests required to be sent to the U. S. EPA should be sent to: </w:t>
      </w:r>
    </w:p>
    <w:p w:rsidR="00913532" w:rsidRPr="00913532" w:rsidRDefault="00913532" w:rsidP="005E1AE1">
      <w:pPr>
        <w:tabs>
          <w:tab w:val="left" w:pos="1080"/>
          <w:tab w:val="left" w:pos="1620"/>
          <w:tab w:val="left" w:pos="1980"/>
        </w:tabs>
        <w:spacing w:before="60" w:after="60"/>
        <w:ind w:left="1080" w:hanging="1080"/>
        <w:jc w:val="both"/>
        <w:rPr>
          <w:szCs w:val="22"/>
        </w:rPr>
      </w:pPr>
    </w:p>
    <w:p w:rsidR="00913532" w:rsidRPr="00913532" w:rsidRDefault="00913532" w:rsidP="00913532">
      <w:pPr>
        <w:spacing w:before="60"/>
        <w:ind w:left="1080"/>
        <w:rPr>
          <w:b/>
          <w:szCs w:val="22"/>
        </w:rPr>
      </w:pPr>
      <w:r w:rsidRPr="00913532">
        <w:rPr>
          <w:b/>
          <w:szCs w:val="22"/>
        </w:rPr>
        <w:lastRenderedPageBreak/>
        <w:t>United States Environmental Protection Agency</w:t>
      </w:r>
    </w:p>
    <w:p w:rsidR="00913532" w:rsidRPr="00913532" w:rsidRDefault="00913532" w:rsidP="00913532">
      <w:pPr>
        <w:ind w:left="1080"/>
        <w:rPr>
          <w:szCs w:val="22"/>
        </w:rPr>
      </w:pPr>
      <w:r w:rsidRPr="00913532">
        <w:rPr>
          <w:szCs w:val="22"/>
        </w:rPr>
        <w:t>Region 4</w:t>
      </w:r>
    </w:p>
    <w:p w:rsidR="00913532" w:rsidRPr="00913532" w:rsidRDefault="00913532" w:rsidP="00913532">
      <w:pPr>
        <w:ind w:left="1080"/>
        <w:rPr>
          <w:szCs w:val="22"/>
        </w:rPr>
      </w:pPr>
      <w:r w:rsidRPr="00913532">
        <w:rPr>
          <w:szCs w:val="22"/>
        </w:rPr>
        <w:t>Air and EPCRA Enforcement Branch, Air Enforcement Section</w:t>
      </w:r>
    </w:p>
    <w:p w:rsidR="00913532" w:rsidRPr="00913532" w:rsidRDefault="00913532" w:rsidP="00913532">
      <w:pPr>
        <w:ind w:left="1080"/>
        <w:rPr>
          <w:szCs w:val="22"/>
        </w:rPr>
      </w:pPr>
      <w:smartTag w:uri="urn:schemas-microsoft-com:office:smarttags" w:element="Street">
        <w:smartTag w:uri="urn:schemas-microsoft-com:office:smarttags" w:element="address">
          <w:r w:rsidRPr="00913532">
            <w:rPr>
              <w:szCs w:val="22"/>
            </w:rPr>
            <w:t>61 Forsyth Street</w:t>
          </w:r>
        </w:smartTag>
      </w:smartTag>
    </w:p>
    <w:p w:rsidR="00913532" w:rsidRPr="00913532" w:rsidRDefault="00913532" w:rsidP="00913532">
      <w:pPr>
        <w:ind w:left="1080"/>
        <w:rPr>
          <w:szCs w:val="22"/>
        </w:rPr>
      </w:pPr>
      <w:smartTag w:uri="urn:schemas-microsoft-com:office:smarttags" w:element="place">
        <w:smartTag w:uri="urn:schemas-microsoft-com:office:smarttags" w:element="City">
          <w:r w:rsidRPr="00913532">
            <w:rPr>
              <w:szCs w:val="22"/>
            </w:rPr>
            <w:t>Atlanta</w:t>
          </w:r>
        </w:smartTag>
        <w:r w:rsidRPr="00913532">
          <w:rPr>
            <w:szCs w:val="22"/>
          </w:rPr>
          <w:t xml:space="preserve">, </w:t>
        </w:r>
        <w:smartTag w:uri="urn:schemas-microsoft-com:office:smarttags" w:element="State">
          <w:r w:rsidRPr="00913532">
            <w:rPr>
              <w:szCs w:val="22"/>
            </w:rPr>
            <w:t>GA</w:t>
          </w:r>
        </w:smartTag>
        <w:r w:rsidRPr="00913532">
          <w:rPr>
            <w:szCs w:val="22"/>
          </w:rPr>
          <w:t xml:space="preserve">  </w:t>
        </w:r>
        <w:smartTag w:uri="urn:schemas-microsoft-com:office:smarttags" w:element="PostalCode">
          <w:r w:rsidRPr="00913532">
            <w:rPr>
              <w:szCs w:val="22"/>
            </w:rPr>
            <w:t>30303</w:t>
          </w:r>
        </w:smartTag>
      </w:smartTag>
    </w:p>
    <w:p w:rsidR="00913532" w:rsidRPr="00913532" w:rsidRDefault="00913532" w:rsidP="00913532">
      <w:pPr>
        <w:ind w:left="1080"/>
        <w:rPr>
          <w:szCs w:val="22"/>
        </w:rPr>
      </w:pPr>
      <w:r w:rsidRPr="00913532">
        <w:rPr>
          <w:szCs w:val="22"/>
        </w:rPr>
        <w:t>Telephone: (404) 562-9155</w:t>
      </w:r>
    </w:p>
    <w:p w:rsidR="00913532" w:rsidRPr="00913532" w:rsidRDefault="00913532" w:rsidP="00913532">
      <w:pPr>
        <w:spacing w:after="60"/>
        <w:ind w:left="1080"/>
        <w:rPr>
          <w:szCs w:val="22"/>
        </w:rPr>
      </w:pPr>
      <w:r w:rsidRPr="00913532">
        <w:rPr>
          <w:szCs w:val="22"/>
        </w:rPr>
        <w:t>Fax: (404) 562-9163 or (404) 562-9164</w:t>
      </w:r>
    </w:p>
    <w:p w:rsidR="00913532" w:rsidRPr="00913532" w:rsidRDefault="00913532" w:rsidP="00913532">
      <w:pPr>
        <w:spacing w:after="60"/>
        <w:rPr>
          <w:szCs w:val="22"/>
        </w:rPr>
      </w:pPr>
    </w:p>
    <w:p w:rsidR="00913532" w:rsidRPr="00913532" w:rsidRDefault="00913532" w:rsidP="00720E8C">
      <w:pPr>
        <w:tabs>
          <w:tab w:val="left" w:pos="0"/>
          <w:tab w:val="left" w:pos="990"/>
          <w:tab w:val="left" w:pos="1980"/>
        </w:tabs>
        <w:spacing w:before="60" w:after="60"/>
        <w:ind w:hanging="7"/>
        <w:rPr>
          <w:b/>
          <w:szCs w:val="22"/>
        </w:rPr>
        <w:sectPr w:rsidR="00913532" w:rsidRPr="00913532" w:rsidSect="00913532">
          <w:type w:val="continuous"/>
          <w:pgSz w:w="12240" w:h="15840" w:code="1"/>
          <w:pgMar w:top="1080" w:right="1080" w:bottom="1080" w:left="1080" w:header="720" w:footer="720" w:gutter="0"/>
          <w:paperSrc w:first="15" w:other="15"/>
          <w:cols w:space="720"/>
        </w:sectPr>
      </w:pPr>
    </w:p>
    <w:p w:rsidR="00720E8C" w:rsidRPr="00913532" w:rsidRDefault="00913532" w:rsidP="005E1AE1">
      <w:pPr>
        <w:tabs>
          <w:tab w:val="left" w:pos="0"/>
          <w:tab w:val="left" w:pos="990"/>
          <w:tab w:val="left" w:pos="1980"/>
        </w:tabs>
        <w:spacing w:before="60" w:after="60"/>
        <w:ind w:hanging="7"/>
        <w:jc w:val="both"/>
        <w:rPr>
          <w:szCs w:val="22"/>
        </w:rPr>
      </w:pPr>
      <w:r>
        <w:rPr>
          <w:b/>
          <w:szCs w:val="22"/>
        </w:rPr>
        <w:lastRenderedPageBreak/>
        <w:t>FW11</w:t>
      </w:r>
      <w:r w:rsidR="00720E8C" w:rsidRPr="00A06119">
        <w:rPr>
          <w:b/>
          <w:szCs w:val="22"/>
        </w:rPr>
        <w:t xml:space="preserve">. </w:t>
      </w:r>
      <w:r w:rsidR="00720E8C" w:rsidRPr="00A06119">
        <w:rPr>
          <w:b/>
          <w:szCs w:val="22"/>
        </w:rPr>
        <w:tab/>
      </w:r>
      <w:r w:rsidR="00720E8C" w:rsidRPr="00A06119">
        <w:rPr>
          <w:szCs w:val="22"/>
          <w:u w:val="single"/>
        </w:rPr>
        <w:t>Permitted Capacity</w:t>
      </w:r>
      <w:r w:rsidR="00720E8C" w:rsidRPr="00A06119">
        <w:rPr>
          <w:szCs w:val="22"/>
        </w:rPr>
        <w:t xml:space="preserve">: The permittee </w:t>
      </w:r>
      <w:r w:rsidR="00720E8C" w:rsidRPr="00913532">
        <w:rPr>
          <w:szCs w:val="22"/>
        </w:rPr>
        <w:t xml:space="preserve">shall not allow, cause, suffer or permit the operation of the unit in excess of the following without prior authorization from the Permitting Authority: </w:t>
      </w:r>
    </w:p>
    <w:p w:rsidR="00720E8C" w:rsidRPr="00913532" w:rsidRDefault="00720E8C" w:rsidP="005E1AE1">
      <w:pPr>
        <w:tabs>
          <w:tab w:val="left" w:pos="90"/>
          <w:tab w:val="left" w:pos="1620"/>
          <w:tab w:val="left" w:pos="1980"/>
        </w:tabs>
        <w:spacing w:before="60" w:after="60"/>
        <w:ind w:left="90"/>
        <w:jc w:val="both"/>
        <w:rPr>
          <w:b/>
          <w:szCs w:val="22"/>
        </w:rPr>
      </w:pPr>
      <w:r w:rsidRPr="00913532">
        <w:rPr>
          <w:b/>
          <w:szCs w:val="22"/>
          <w:u w:val="single"/>
        </w:rPr>
        <w:t>Annual Fuel Consumption</w:t>
      </w:r>
      <w:r w:rsidRPr="00913532">
        <w:rPr>
          <w:b/>
          <w:szCs w:val="22"/>
        </w:rPr>
        <w:t xml:space="preserve">: Annual fuel consumption for the pump station including all support equipment shall not exceed 1,136,264 gallons of diesel </w:t>
      </w:r>
      <w:r w:rsidR="00181B70">
        <w:rPr>
          <w:b/>
          <w:szCs w:val="22"/>
        </w:rPr>
        <w:t>in</w:t>
      </w:r>
      <w:r w:rsidRPr="00913532">
        <w:rPr>
          <w:b/>
          <w:szCs w:val="22"/>
        </w:rPr>
        <w:t xml:space="preserve"> any consecutive 12 months, rolling total. </w:t>
      </w:r>
    </w:p>
    <w:p w:rsidR="00720E8C" w:rsidRPr="00A06119" w:rsidRDefault="00720E8C" w:rsidP="005E1AE1">
      <w:pPr>
        <w:tabs>
          <w:tab w:val="left" w:pos="900"/>
          <w:tab w:val="left" w:pos="1620"/>
          <w:tab w:val="left" w:pos="1980"/>
        </w:tabs>
        <w:spacing w:before="60" w:after="60"/>
        <w:ind w:hanging="7"/>
        <w:jc w:val="both"/>
        <w:rPr>
          <w:b/>
          <w:szCs w:val="22"/>
        </w:rPr>
      </w:pPr>
      <w:r w:rsidRPr="00A06119">
        <w:rPr>
          <w:szCs w:val="22"/>
        </w:rPr>
        <w:tab/>
      </w:r>
      <w:r w:rsidRPr="00A06119">
        <w:rPr>
          <w:b/>
          <w:szCs w:val="22"/>
        </w:rPr>
        <w:t>[Air Construction Permit 0990620-006-AC]</w:t>
      </w:r>
    </w:p>
    <w:p w:rsidR="00720E8C" w:rsidRDefault="00720E8C" w:rsidP="005E1AE1">
      <w:pPr>
        <w:spacing w:after="60"/>
        <w:jc w:val="both"/>
        <w:rPr>
          <w:b/>
        </w:rPr>
      </w:pPr>
    </w:p>
    <w:p w:rsidR="00720E8C" w:rsidRDefault="00720E8C" w:rsidP="007C667F">
      <w:pPr>
        <w:spacing w:after="60"/>
        <w:rPr>
          <w:b/>
        </w:rPr>
      </w:pPr>
    </w:p>
    <w:p w:rsidR="00720E8C" w:rsidRDefault="00720E8C" w:rsidP="007C667F">
      <w:pPr>
        <w:spacing w:after="60"/>
        <w:rPr>
          <w:b/>
        </w:rPr>
        <w:sectPr w:rsidR="00720E8C" w:rsidSect="00913532">
          <w:type w:val="continuous"/>
          <w:pgSz w:w="12240" w:h="15840" w:code="1"/>
          <w:pgMar w:top="1080" w:right="1080" w:bottom="1080" w:left="1080" w:header="720" w:footer="720" w:gutter="0"/>
          <w:paperSrc w:first="15" w:other="15"/>
          <w:cols w:space="720"/>
        </w:sectPr>
      </w:pPr>
    </w:p>
    <w:p w:rsidR="00151782" w:rsidRDefault="00151782" w:rsidP="007C667F">
      <w:pPr>
        <w:spacing w:after="60"/>
        <w:rPr>
          <w:b/>
        </w:rPr>
      </w:pPr>
      <w:r>
        <w:rPr>
          <w:b/>
        </w:rPr>
        <w:lastRenderedPageBreak/>
        <w:t xml:space="preserve">The specific conditions in this section apply to the following emissions </w:t>
      </w:r>
      <w:r w:rsidRPr="005E44D8">
        <w:rPr>
          <w:b/>
        </w:rPr>
        <w:t>unit</w:t>
      </w:r>
      <w:r w:rsidR="007837FB" w:rsidRPr="005E44D8">
        <w:rPr>
          <w:b/>
        </w:rPr>
        <w:t>(</w:t>
      </w:r>
      <w:r w:rsidRPr="005E44D8">
        <w:rPr>
          <w:b/>
        </w:rPr>
        <w:t>s</w:t>
      </w:r>
      <w:r w:rsidR="007837FB" w:rsidRPr="005E44D8">
        <w:rPr>
          <w:b/>
        </w:rPr>
        <w:t>)</w:t>
      </w:r>
      <w:r w:rsidRPr="005E44D8">
        <w:rPr>
          <w:b/>
        </w:rPr>
        <w:t>:</w:t>
      </w:r>
    </w:p>
    <w:tbl>
      <w:tblPr>
        <w:tblW w:w="1036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1098"/>
        <w:gridCol w:w="2250"/>
        <w:gridCol w:w="7020"/>
      </w:tblGrid>
      <w:tr w:rsidR="005D68F0" w:rsidRPr="005D68F0" w:rsidTr="00523C0C">
        <w:tc>
          <w:tcPr>
            <w:tcW w:w="1098" w:type="dxa"/>
            <w:tcBorders>
              <w:top w:val="double" w:sz="4" w:space="0" w:color="auto"/>
              <w:bottom w:val="double" w:sz="4" w:space="0" w:color="auto"/>
            </w:tcBorders>
          </w:tcPr>
          <w:p w:rsidR="005D68F0" w:rsidRPr="005D68F0" w:rsidRDefault="005D68F0" w:rsidP="005D68F0">
            <w:pPr>
              <w:keepNext/>
              <w:jc w:val="center"/>
              <w:outlineLvl w:val="4"/>
              <w:rPr>
                <w:rFonts w:ascii="Calibri" w:hAnsi="Calibri"/>
                <w:b/>
              </w:rPr>
            </w:pPr>
            <w:r w:rsidRPr="005D68F0">
              <w:rPr>
                <w:rFonts w:ascii="Calibri" w:hAnsi="Calibri"/>
                <w:b/>
              </w:rPr>
              <w:t>EU ID No</w:t>
            </w:r>
          </w:p>
        </w:tc>
        <w:tc>
          <w:tcPr>
            <w:tcW w:w="2250" w:type="dxa"/>
            <w:tcBorders>
              <w:top w:val="double" w:sz="4" w:space="0" w:color="auto"/>
              <w:bottom w:val="double" w:sz="4" w:space="0" w:color="auto"/>
            </w:tcBorders>
          </w:tcPr>
          <w:p w:rsidR="005D68F0" w:rsidRPr="005D68F0" w:rsidRDefault="005D68F0" w:rsidP="005D68F0">
            <w:pPr>
              <w:keepNext/>
              <w:jc w:val="center"/>
              <w:outlineLvl w:val="4"/>
              <w:rPr>
                <w:rFonts w:ascii="Calibri" w:hAnsi="Calibri"/>
                <w:b/>
              </w:rPr>
            </w:pPr>
            <w:r w:rsidRPr="005D68F0">
              <w:rPr>
                <w:rFonts w:ascii="Calibri" w:hAnsi="Calibri"/>
                <w:b/>
              </w:rPr>
              <w:t>Status</w:t>
            </w:r>
          </w:p>
        </w:tc>
        <w:tc>
          <w:tcPr>
            <w:tcW w:w="7020" w:type="dxa"/>
            <w:tcBorders>
              <w:top w:val="double" w:sz="4" w:space="0" w:color="auto"/>
              <w:bottom w:val="double" w:sz="4" w:space="0" w:color="auto"/>
            </w:tcBorders>
          </w:tcPr>
          <w:p w:rsidR="005D68F0" w:rsidRPr="005D68F0" w:rsidRDefault="005D68F0" w:rsidP="005D68F0">
            <w:pPr>
              <w:keepNext/>
              <w:jc w:val="center"/>
              <w:outlineLvl w:val="4"/>
              <w:rPr>
                <w:rFonts w:ascii="Calibri" w:hAnsi="Calibri"/>
                <w:b/>
              </w:rPr>
            </w:pPr>
            <w:r w:rsidRPr="005D68F0">
              <w:rPr>
                <w:rFonts w:ascii="Calibri" w:hAnsi="Calibri"/>
                <w:b/>
              </w:rPr>
              <w:t>Brief Description</w:t>
            </w:r>
          </w:p>
        </w:tc>
      </w:tr>
      <w:tr w:rsidR="005D68F0" w:rsidRPr="005D68F0" w:rsidTr="00523C0C">
        <w:tc>
          <w:tcPr>
            <w:tcW w:w="1098" w:type="dxa"/>
            <w:tcBorders>
              <w:top w:val="double" w:sz="4" w:space="0" w:color="auto"/>
            </w:tcBorders>
            <w:vAlign w:val="center"/>
          </w:tcPr>
          <w:p w:rsidR="005D68F0" w:rsidRPr="005D68F0" w:rsidRDefault="005D68F0" w:rsidP="005D68F0">
            <w:pPr>
              <w:ind w:left="720" w:hanging="720"/>
              <w:jc w:val="center"/>
              <w:rPr>
                <w:rFonts w:ascii="Calibri" w:hAnsi="Calibri"/>
                <w:szCs w:val="22"/>
              </w:rPr>
            </w:pPr>
            <w:r w:rsidRPr="005D68F0">
              <w:rPr>
                <w:rFonts w:ascii="Calibri" w:hAnsi="Calibri"/>
                <w:szCs w:val="22"/>
              </w:rPr>
              <w:t>002</w:t>
            </w:r>
          </w:p>
        </w:tc>
        <w:tc>
          <w:tcPr>
            <w:tcW w:w="2250" w:type="dxa"/>
            <w:tcBorders>
              <w:top w:val="double" w:sz="4" w:space="0" w:color="auto"/>
            </w:tcBorders>
            <w:vAlign w:val="center"/>
          </w:tcPr>
          <w:p w:rsidR="005D68F0" w:rsidRPr="005D68F0" w:rsidRDefault="005D68F0" w:rsidP="005D68F0">
            <w:pPr>
              <w:ind w:left="720" w:hanging="720"/>
              <w:jc w:val="center"/>
              <w:rPr>
                <w:rFonts w:ascii="Calibri" w:hAnsi="Calibri"/>
                <w:szCs w:val="22"/>
              </w:rPr>
            </w:pPr>
            <w:r w:rsidRPr="005D68F0">
              <w:rPr>
                <w:rFonts w:ascii="Calibri" w:hAnsi="Calibri"/>
                <w:szCs w:val="22"/>
              </w:rPr>
              <w:t>Regulated</w:t>
            </w:r>
          </w:p>
        </w:tc>
        <w:tc>
          <w:tcPr>
            <w:tcW w:w="7020" w:type="dxa"/>
            <w:tcBorders>
              <w:top w:val="double" w:sz="4" w:space="0" w:color="auto"/>
            </w:tcBorders>
            <w:vAlign w:val="center"/>
          </w:tcPr>
          <w:p w:rsidR="005D68F0" w:rsidRPr="005E44D8" w:rsidRDefault="005D68F0" w:rsidP="005D68F0">
            <w:pPr>
              <w:rPr>
                <w:rFonts w:ascii="Calibri" w:hAnsi="Calibri"/>
                <w:szCs w:val="22"/>
              </w:rPr>
            </w:pPr>
            <w:r w:rsidRPr="005E44D8">
              <w:rPr>
                <w:rFonts w:ascii="Calibri" w:hAnsi="Calibri"/>
                <w:szCs w:val="22"/>
              </w:rPr>
              <w:t xml:space="preserve">One 1,210 brake horse-power (BHP) pump engine (RICE) </w:t>
            </w:r>
          </w:p>
          <w:p w:rsidR="005D68F0" w:rsidRPr="005E44D8" w:rsidRDefault="005D68F0" w:rsidP="005D68F0">
            <w:pPr>
              <w:rPr>
                <w:rFonts w:ascii="Calibri" w:hAnsi="Calibri"/>
                <w:szCs w:val="22"/>
              </w:rPr>
            </w:pPr>
            <w:r w:rsidRPr="005E44D8">
              <w:rPr>
                <w:rFonts w:ascii="Calibri" w:hAnsi="Calibri"/>
                <w:szCs w:val="22"/>
              </w:rPr>
              <w:t xml:space="preserve">This emissions unit is an eight cylinder Fairbanks-Morse Model 38D8-1/10 diesel engine/pump combination. </w:t>
            </w:r>
            <w:r w:rsidRPr="005E44D8">
              <w:rPr>
                <w:rFonts w:ascii="Calibri" w:hAnsi="Calibri"/>
                <w:sz w:val="18"/>
                <w:szCs w:val="18"/>
              </w:rPr>
              <w:t>(</w:t>
            </w:r>
            <w:r w:rsidRPr="005E44D8">
              <w:rPr>
                <w:rFonts w:ascii="Calibri" w:hAnsi="Calibri"/>
                <w:b/>
                <w:sz w:val="18"/>
                <w:szCs w:val="18"/>
              </w:rPr>
              <w:t>Serial No. 38D8000005DS8</w:t>
            </w:r>
            <w:r w:rsidRPr="005E44D8">
              <w:rPr>
                <w:rFonts w:ascii="Calibri" w:hAnsi="Calibri"/>
                <w:sz w:val="18"/>
                <w:szCs w:val="18"/>
              </w:rPr>
              <w:t>)</w:t>
            </w:r>
          </w:p>
        </w:tc>
      </w:tr>
      <w:tr w:rsidR="005D68F0" w:rsidRPr="005D68F0" w:rsidTr="00523C0C">
        <w:tc>
          <w:tcPr>
            <w:tcW w:w="1098" w:type="dxa"/>
            <w:vAlign w:val="center"/>
          </w:tcPr>
          <w:p w:rsidR="005D68F0" w:rsidRPr="005D68F0" w:rsidRDefault="005D68F0" w:rsidP="005D68F0">
            <w:pPr>
              <w:ind w:left="720" w:hanging="720"/>
              <w:jc w:val="center"/>
              <w:rPr>
                <w:rFonts w:ascii="Calibri" w:hAnsi="Calibri"/>
                <w:szCs w:val="22"/>
              </w:rPr>
            </w:pPr>
            <w:r w:rsidRPr="005D68F0">
              <w:rPr>
                <w:rFonts w:ascii="Calibri" w:hAnsi="Calibri"/>
                <w:szCs w:val="22"/>
              </w:rPr>
              <w:t>003</w:t>
            </w:r>
          </w:p>
        </w:tc>
        <w:tc>
          <w:tcPr>
            <w:tcW w:w="2250" w:type="dxa"/>
            <w:vAlign w:val="center"/>
          </w:tcPr>
          <w:p w:rsidR="005D68F0" w:rsidRPr="005D68F0" w:rsidRDefault="005D68F0" w:rsidP="005D68F0">
            <w:pPr>
              <w:jc w:val="center"/>
              <w:rPr>
                <w:rFonts w:ascii="Calibri" w:hAnsi="Calibri"/>
                <w:sz w:val="20"/>
              </w:rPr>
            </w:pPr>
            <w:r w:rsidRPr="005D68F0">
              <w:rPr>
                <w:rFonts w:ascii="Calibri" w:hAnsi="Calibri"/>
                <w:szCs w:val="22"/>
              </w:rPr>
              <w:t>Regulated</w:t>
            </w:r>
          </w:p>
        </w:tc>
        <w:tc>
          <w:tcPr>
            <w:tcW w:w="7020" w:type="dxa"/>
            <w:vAlign w:val="center"/>
          </w:tcPr>
          <w:p w:rsidR="005D68F0" w:rsidRPr="005E44D8" w:rsidRDefault="005D68F0" w:rsidP="005D68F0">
            <w:pPr>
              <w:rPr>
                <w:rFonts w:ascii="Calibri" w:hAnsi="Calibri"/>
                <w:szCs w:val="22"/>
              </w:rPr>
            </w:pPr>
            <w:r w:rsidRPr="005E44D8">
              <w:rPr>
                <w:rFonts w:ascii="Calibri" w:hAnsi="Calibri"/>
                <w:szCs w:val="22"/>
              </w:rPr>
              <w:t xml:space="preserve">One 1,210-BHP pump engine (RICE) </w:t>
            </w:r>
          </w:p>
          <w:p w:rsidR="005D68F0" w:rsidRPr="005E44D8" w:rsidRDefault="005D68F0" w:rsidP="005D68F0">
            <w:pPr>
              <w:rPr>
                <w:rFonts w:ascii="Calibri" w:hAnsi="Calibri"/>
                <w:szCs w:val="22"/>
              </w:rPr>
            </w:pPr>
            <w:r w:rsidRPr="005E44D8">
              <w:rPr>
                <w:rFonts w:ascii="Calibri" w:hAnsi="Calibri"/>
                <w:szCs w:val="22"/>
              </w:rPr>
              <w:t xml:space="preserve">This emissions unit is an eight cylinder Fairbanks-Morse Model 38D8-1/10 diesel engine/pump combination. </w:t>
            </w:r>
            <w:r w:rsidRPr="005E44D8">
              <w:rPr>
                <w:rFonts w:ascii="Calibri" w:hAnsi="Calibri"/>
                <w:sz w:val="18"/>
                <w:szCs w:val="18"/>
              </w:rPr>
              <w:t>(</w:t>
            </w:r>
            <w:r w:rsidRPr="005E44D8">
              <w:rPr>
                <w:rFonts w:ascii="Calibri" w:hAnsi="Calibri"/>
                <w:b/>
                <w:sz w:val="18"/>
                <w:szCs w:val="18"/>
              </w:rPr>
              <w:t>Serial No. 38D8000006DS8</w:t>
            </w:r>
            <w:r w:rsidRPr="005E44D8">
              <w:rPr>
                <w:rFonts w:ascii="Calibri" w:hAnsi="Calibri"/>
                <w:sz w:val="18"/>
                <w:szCs w:val="18"/>
              </w:rPr>
              <w:t>)</w:t>
            </w:r>
          </w:p>
        </w:tc>
      </w:tr>
      <w:tr w:rsidR="005D68F0" w:rsidRPr="005D68F0" w:rsidTr="00523C0C">
        <w:tc>
          <w:tcPr>
            <w:tcW w:w="1098" w:type="dxa"/>
            <w:vAlign w:val="center"/>
          </w:tcPr>
          <w:p w:rsidR="005D68F0" w:rsidRPr="005D68F0" w:rsidRDefault="005D68F0" w:rsidP="005D68F0">
            <w:pPr>
              <w:ind w:left="720" w:hanging="720"/>
              <w:jc w:val="center"/>
              <w:rPr>
                <w:rFonts w:ascii="Calibri" w:hAnsi="Calibri"/>
                <w:szCs w:val="22"/>
              </w:rPr>
            </w:pPr>
            <w:r w:rsidRPr="005D68F0">
              <w:rPr>
                <w:rFonts w:ascii="Calibri" w:hAnsi="Calibri"/>
                <w:szCs w:val="22"/>
              </w:rPr>
              <w:t>004</w:t>
            </w:r>
          </w:p>
        </w:tc>
        <w:tc>
          <w:tcPr>
            <w:tcW w:w="2250" w:type="dxa"/>
            <w:vAlign w:val="center"/>
          </w:tcPr>
          <w:p w:rsidR="005D68F0" w:rsidRPr="005D68F0" w:rsidRDefault="005D68F0" w:rsidP="005D68F0">
            <w:pPr>
              <w:jc w:val="center"/>
              <w:rPr>
                <w:rFonts w:ascii="Calibri" w:hAnsi="Calibri"/>
                <w:sz w:val="20"/>
              </w:rPr>
            </w:pPr>
            <w:r w:rsidRPr="005D68F0">
              <w:rPr>
                <w:rFonts w:ascii="Calibri" w:hAnsi="Calibri"/>
                <w:szCs w:val="22"/>
              </w:rPr>
              <w:t>Regulated</w:t>
            </w:r>
          </w:p>
        </w:tc>
        <w:tc>
          <w:tcPr>
            <w:tcW w:w="7020" w:type="dxa"/>
            <w:vAlign w:val="center"/>
          </w:tcPr>
          <w:p w:rsidR="005D68F0" w:rsidRPr="005E44D8" w:rsidRDefault="005D68F0" w:rsidP="005D68F0">
            <w:pPr>
              <w:rPr>
                <w:rFonts w:ascii="Calibri" w:hAnsi="Calibri"/>
                <w:szCs w:val="22"/>
              </w:rPr>
            </w:pPr>
            <w:r w:rsidRPr="005E44D8">
              <w:rPr>
                <w:rFonts w:ascii="Calibri" w:hAnsi="Calibri"/>
                <w:szCs w:val="22"/>
              </w:rPr>
              <w:t xml:space="preserve">One 2,005-BHP pump engine (RICE) </w:t>
            </w:r>
          </w:p>
          <w:p w:rsidR="005D68F0" w:rsidRPr="005E44D8" w:rsidRDefault="005D68F0" w:rsidP="005D68F0">
            <w:pPr>
              <w:rPr>
                <w:rFonts w:ascii="Calibri" w:hAnsi="Calibri"/>
                <w:szCs w:val="22"/>
              </w:rPr>
            </w:pPr>
            <w:r w:rsidRPr="005E44D8">
              <w:rPr>
                <w:rFonts w:ascii="Calibri" w:hAnsi="Calibri"/>
                <w:szCs w:val="22"/>
              </w:rPr>
              <w:t xml:space="preserve">This emissions unit is a twelve cylinder Fairbanks-Morse Model 38D8-1/8 diesel engine/pump combination. </w:t>
            </w:r>
            <w:r w:rsidRPr="005E44D8">
              <w:rPr>
                <w:rFonts w:ascii="Calibri" w:hAnsi="Calibri"/>
                <w:sz w:val="18"/>
                <w:szCs w:val="18"/>
              </w:rPr>
              <w:t>(</w:t>
            </w:r>
            <w:r w:rsidRPr="005E44D8">
              <w:rPr>
                <w:rFonts w:ascii="Calibri" w:hAnsi="Calibri"/>
                <w:b/>
                <w:sz w:val="18"/>
                <w:szCs w:val="18"/>
              </w:rPr>
              <w:t>Serial No. 38D800001DS12</w:t>
            </w:r>
            <w:r w:rsidRPr="005E44D8">
              <w:rPr>
                <w:rFonts w:ascii="Calibri" w:hAnsi="Calibri"/>
                <w:sz w:val="18"/>
                <w:szCs w:val="18"/>
              </w:rPr>
              <w:t>)</w:t>
            </w:r>
          </w:p>
        </w:tc>
      </w:tr>
      <w:tr w:rsidR="005D68F0" w:rsidRPr="005D68F0" w:rsidTr="00523C0C">
        <w:tc>
          <w:tcPr>
            <w:tcW w:w="1098" w:type="dxa"/>
            <w:vAlign w:val="center"/>
          </w:tcPr>
          <w:p w:rsidR="005D68F0" w:rsidRPr="005D68F0" w:rsidRDefault="005D68F0" w:rsidP="005D68F0">
            <w:pPr>
              <w:ind w:left="720" w:hanging="720"/>
              <w:jc w:val="center"/>
              <w:rPr>
                <w:rFonts w:ascii="Calibri" w:hAnsi="Calibri"/>
                <w:szCs w:val="22"/>
              </w:rPr>
            </w:pPr>
            <w:r w:rsidRPr="005D68F0">
              <w:rPr>
                <w:rFonts w:ascii="Calibri" w:hAnsi="Calibri"/>
                <w:szCs w:val="22"/>
              </w:rPr>
              <w:t>005</w:t>
            </w:r>
          </w:p>
        </w:tc>
        <w:tc>
          <w:tcPr>
            <w:tcW w:w="2250" w:type="dxa"/>
            <w:vAlign w:val="center"/>
          </w:tcPr>
          <w:p w:rsidR="005D68F0" w:rsidRPr="005D68F0" w:rsidRDefault="005D68F0" w:rsidP="005D68F0">
            <w:pPr>
              <w:jc w:val="center"/>
              <w:rPr>
                <w:rFonts w:ascii="Calibri" w:hAnsi="Calibri"/>
                <w:sz w:val="20"/>
              </w:rPr>
            </w:pPr>
            <w:r w:rsidRPr="005D68F0">
              <w:rPr>
                <w:rFonts w:ascii="Calibri" w:hAnsi="Calibri"/>
                <w:szCs w:val="22"/>
              </w:rPr>
              <w:t>Regulated</w:t>
            </w:r>
          </w:p>
        </w:tc>
        <w:tc>
          <w:tcPr>
            <w:tcW w:w="7020" w:type="dxa"/>
            <w:vAlign w:val="center"/>
          </w:tcPr>
          <w:p w:rsidR="005D68F0" w:rsidRPr="005E44D8" w:rsidRDefault="005D68F0" w:rsidP="005D68F0">
            <w:pPr>
              <w:rPr>
                <w:rFonts w:ascii="Calibri" w:hAnsi="Calibri"/>
                <w:szCs w:val="22"/>
              </w:rPr>
            </w:pPr>
            <w:r w:rsidRPr="005E44D8">
              <w:rPr>
                <w:rFonts w:ascii="Calibri" w:hAnsi="Calibri"/>
                <w:szCs w:val="22"/>
              </w:rPr>
              <w:t xml:space="preserve">One 2,005-BHP pump engine (RICE) </w:t>
            </w:r>
          </w:p>
          <w:p w:rsidR="005D68F0" w:rsidRPr="005E44D8" w:rsidRDefault="005D68F0" w:rsidP="005D68F0">
            <w:pPr>
              <w:rPr>
                <w:rFonts w:ascii="Calibri" w:hAnsi="Calibri"/>
                <w:szCs w:val="22"/>
              </w:rPr>
            </w:pPr>
            <w:r w:rsidRPr="005E44D8">
              <w:rPr>
                <w:rFonts w:ascii="Calibri" w:hAnsi="Calibri"/>
                <w:szCs w:val="22"/>
              </w:rPr>
              <w:t xml:space="preserve">This emissions unit is a twelve cylinder Fairbanks-Morse Model 38D8-1/8 diesel engine/pump combination. </w:t>
            </w:r>
            <w:r w:rsidRPr="005E44D8">
              <w:rPr>
                <w:rFonts w:ascii="Calibri" w:hAnsi="Calibri"/>
                <w:sz w:val="18"/>
                <w:szCs w:val="18"/>
              </w:rPr>
              <w:t>(</w:t>
            </w:r>
            <w:r w:rsidRPr="005E44D8">
              <w:rPr>
                <w:rFonts w:ascii="Calibri" w:hAnsi="Calibri"/>
                <w:b/>
                <w:sz w:val="18"/>
                <w:szCs w:val="18"/>
              </w:rPr>
              <w:t>Serial No. 38D800004DS12</w:t>
            </w:r>
            <w:r w:rsidRPr="005E44D8">
              <w:rPr>
                <w:rFonts w:ascii="Calibri" w:hAnsi="Calibri"/>
                <w:sz w:val="18"/>
                <w:szCs w:val="18"/>
              </w:rPr>
              <w:t>)</w:t>
            </w:r>
          </w:p>
        </w:tc>
      </w:tr>
      <w:tr w:rsidR="005D68F0" w:rsidRPr="005D68F0" w:rsidTr="00523C0C">
        <w:tc>
          <w:tcPr>
            <w:tcW w:w="1098" w:type="dxa"/>
            <w:vAlign w:val="center"/>
          </w:tcPr>
          <w:p w:rsidR="005D68F0" w:rsidRPr="005D68F0" w:rsidRDefault="005D68F0" w:rsidP="005D68F0">
            <w:pPr>
              <w:ind w:left="720" w:hanging="720"/>
              <w:jc w:val="center"/>
              <w:rPr>
                <w:rFonts w:ascii="Calibri" w:hAnsi="Calibri"/>
                <w:szCs w:val="22"/>
              </w:rPr>
            </w:pPr>
            <w:r w:rsidRPr="005D68F0">
              <w:rPr>
                <w:rFonts w:ascii="Calibri" w:hAnsi="Calibri"/>
                <w:szCs w:val="22"/>
              </w:rPr>
              <w:t>006</w:t>
            </w:r>
          </w:p>
        </w:tc>
        <w:tc>
          <w:tcPr>
            <w:tcW w:w="2250" w:type="dxa"/>
            <w:vAlign w:val="center"/>
          </w:tcPr>
          <w:p w:rsidR="005D68F0" w:rsidRPr="005D68F0" w:rsidRDefault="005D68F0" w:rsidP="005D68F0">
            <w:pPr>
              <w:jc w:val="center"/>
              <w:rPr>
                <w:rFonts w:ascii="Calibri" w:hAnsi="Calibri"/>
                <w:sz w:val="20"/>
              </w:rPr>
            </w:pPr>
            <w:r w:rsidRPr="005D68F0">
              <w:rPr>
                <w:rFonts w:ascii="Calibri" w:hAnsi="Calibri"/>
                <w:szCs w:val="22"/>
              </w:rPr>
              <w:t>Regulated</w:t>
            </w:r>
          </w:p>
        </w:tc>
        <w:tc>
          <w:tcPr>
            <w:tcW w:w="7020" w:type="dxa"/>
            <w:vAlign w:val="center"/>
          </w:tcPr>
          <w:p w:rsidR="005D68F0" w:rsidRPr="005E44D8" w:rsidRDefault="005D68F0" w:rsidP="005D68F0">
            <w:pPr>
              <w:rPr>
                <w:rFonts w:ascii="Calibri" w:hAnsi="Calibri"/>
                <w:szCs w:val="22"/>
              </w:rPr>
            </w:pPr>
            <w:r w:rsidRPr="005E44D8">
              <w:rPr>
                <w:rFonts w:ascii="Calibri" w:hAnsi="Calibri"/>
                <w:szCs w:val="22"/>
              </w:rPr>
              <w:t xml:space="preserve">One 2,005-BHP pump engine (RICE) </w:t>
            </w:r>
          </w:p>
          <w:p w:rsidR="005D68F0" w:rsidRPr="005E44D8" w:rsidRDefault="005D68F0" w:rsidP="005D68F0">
            <w:pPr>
              <w:rPr>
                <w:rFonts w:ascii="Calibri" w:hAnsi="Calibri"/>
                <w:szCs w:val="22"/>
              </w:rPr>
            </w:pPr>
            <w:r w:rsidRPr="005E44D8">
              <w:rPr>
                <w:rFonts w:ascii="Calibri" w:hAnsi="Calibri"/>
                <w:szCs w:val="22"/>
              </w:rPr>
              <w:t xml:space="preserve">This emissions unit is a twelve cylinder Fairbanks-Morse Model 38D8-1/8 diesel engine/pump combination. </w:t>
            </w:r>
            <w:r w:rsidRPr="005E44D8">
              <w:rPr>
                <w:rFonts w:ascii="Calibri" w:hAnsi="Calibri"/>
                <w:sz w:val="18"/>
                <w:szCs w:val="18"/>
              </w:rPr>
              <w:t>(</w:t>
            </w:r>
            <w:r w:rsidRPr="005E44D8">
              <w:rPr>
                <w:rFonts w:ascii="Calibri" w:hAnsi="Calibri"/>
                <w:b/>
                <w:sz w:val="18"/>
                <w:szCs w:val="18"/>
              </w:rPr>
              <w:t>Serial No. 38D800002DS12</w:t>
            </w:r>
            <w:r w:rsidRPr="005E44D8">
              <w:rPr>
                <w:rFonts w:ascii="Calibri" w:hAnsi="Calibri"/>
                <w:sz w:val="18"/>
                <w:szCs w:val="18"/>
              </w:rPr>
              <w:t>)</w:t>
            </w:r>
          </w:p>
        </w:tc>
      </w:tr>
    </w:tbl>
    <w:p w:rsidR="005D68F0" w:rsidRPr="005D68F0" w:rsidRDefault="005D68F0" w:rsidP="005E1AE1">
      <w:pPr>
        <w:tabs>
          <w:tab w:val="left" w:pos="1080"/>
          <w:tab w:val="left" w:pos="1620"/>
          <w:tab w:val="left" w:pos="1980"/>
        </w:tabs>
        <w:jc w:val="both"/>
        <w:rPr>
          <w:rFonts w:ascii="Calibri" w:hAnsi="Calibri"/>
          <w:i/>
          <w:sz w:val="21"/>
          <w:szCs w:val="21"/>
        </w:rPr>
      </w:pPr>
      <w:r w:rsidRPr="005D68F0">
        <w:rPr>
          <w:rFonts w:ascii="Calibri" w:hAnsi="Calibri"/>
          <w:i/>
          <w:sz w:val="21"/>
          <w:szCs w:val="21"/>
        </w:rPr>
        <w:t>All the above engines were installed at the facility in 2003.</w:t>
      </w:r>
    </w:p>
    <w:p w:rsidR="005D68F0" w:rsidRPr="005D68F0" w:rsidRDefault="005D68F0" w:rsidP="005E1AE1">
      <w:pPr>
        <w:tabs>
          <w:tab w:val="left" w:pos="1080"/>
          <w:tab w:val="left" w:pos="1620"/>
          <w:tab w:val="left" w:pos="1980"/>
        </w:tabs>
        <w:jc w:val="both"/>
        <w:rPr>
          <w:rFonts w:ascii="Calibri" w:hAnsi="Calibri"/>
          <w:i/>
          <w:sz w:val="21"/>
          <w:szCs w:val="21"/>
        </w:rPr>
      </w:pPr>
      <w:r w:rsidRPr="005D68F0">
        <w:rPr>
          <w:rFonts w:ascii="Calibri" w:hAnsi="Calibri"/>
          <w:i/>
          <w:sz w:val="21"/>
          <w:szCs w:val="21"/>
        </w:rPr>
        <w:t>Two (2) rebuilt Fairbanks-Morse 38D8-1/10 engines each coupled to a flood control pump. They are eight-cylinder opposed piston engines firing distillate oil up to 66.23 gallons per hour (~9.08 mmBtu/hr).  They have the capability to fire distillate oil with a maximum sulfur content of 0.5 percent by weight.  The nameplate rating is 1,210 brake horsepower (BHP) each.</w:t>
      </w:r>
    </w:p>
    <w:p w:rsidR="005D68F0" w:rsidRPr="005D68F0" w:rsidRDefault="005D68F0" w:rsidP="005E1AE1">
      <w:pPr>
        <w:tabs>
          <w:tab w:val="left" w:pos="1080"/>
          <w:tab w:val="left" w:pos="1620"/>
          <w:tab w:val="left" w:pos="1980"/>
        </w:tabs>
        <w:jc w:val="both"/>
        <w:rPr>
          <w:rFonts w:ascii="Calibri" w:hAnsi="Calibri"/>
          <w:i/>
          <w:sz w:val="21"/>
          <w:szCs w:val="21"/>
        </w:rPr>
      </w:pPr>
      <w:r w:rsidRPr="005D68F0">
        <w:rPr>
          <w:rFonts w:ascii="Calibri" w:hAnsi="Calibri"/>
          <w:i/>
          <w:sz w:val="21"/>
          <w:szCs w:val="21"/>
        </w:rPr>
        <w:t>Three (3) Fairbanks-Morse 38D8-1/8 engine coupled to a flood control pump.  They are twelve-cylinder opposed piston engine firing distillate oil at up to 109.74 gallons per hour (~15.04 mmBtu/hr).  They have the capability to fire distillate oil with a maximum sulfur content of 0.5 percent by weight.  The nameplate rating is 2,005 BHP each.</w:t>
      </w:r>
    </w:p>
    <w:p w:rsidR="005D68F0" w:rsidRPr="005D68F0" w:rsidRDefault="005D68F0" w:rsidP="005E1AE1">
      <w:pPr>
        <w:tabs>
          <w:tab w:val="left" w:pos="1080"/>
          <w:tab w:val="left" w:pos="1620"/>
          <w:tab w:val="left" w:pos="1980"/>
        </w:tabs>
        <w:jc w:val="both"/>
        <w:rPr>
          <w:rFonts w:ascii="Calibri" w:hAnsi="Calibri"/>
          <w:i/>
          <w:sz w:val="21"/>
          <w:szCs w:val="21"/>
        </w:rPr>
      </w:pPr>
    </w:p>
    <w:p w:rsidR="005D68F0" w:rsidRPr="005D68F0" w:rsidRDefault="005D68F0" w:rsidP="005E1AE1">
      <w:pPr>
        <w:tabs>
          <w:tab w:val="left" w:pos="1080"/>
          <w:tab w:val="left" w:pos="1620"/>
          <w:tab w:val="left" w:pos="1980"/>
        </w:tabs>
        <w:jc w:val="both"/>
        <w:rPr>
          <w:rFonts w:ascii="Calibri" w:hAnsi="Calibri"/>
          <w:b/>
          <w:szCs w:val="22"/>
          <w:u w:val="single"/>
        </w:rPr>
      </w:pPr>
      <w:r w:rsidRPr="005D68F0">
        <w:rPr>
          <w:rFonts w:ascii="Calibri" w:hAnsi="Calibri"/>
          <w:b/>
          <w:szCs w:val="22"/>
          <w:u w:val="single"/>
        </w:rPr>
        <w:t>The following specific conditions apply to the emissions unit(s) listed above:</w:t>
      </w:r>
    </w:p>
    <w:p w:rsidR="005D68F0" w:rsidRPr="005D68F0" w:rsidRDefault="005D68F0" w:rsidP="005E1AE1">
      <w:pPr>
        <w:tabs>
          <w:tab w:val="left" w:pos="1080"/>
          <w:tab w:val="left" w:pos="1620"/>
          <w:tab w:val="left" w:pos="1980"/>
        </w:tabs>
        <w:jc w:val="both"/>
        <w:rPr>
          <w:rFonts w:ascii="Calibri" w:hAnsi="Calibri"/>
          <w:i/>
          <w:szCs w:val="22"/>
        </w:rPr>
      </w:pPr>
      <w:r w:rsidRPr="005D68F0">
        <w:rPr>
          <w:rFonts w:ascii="Calibri" w:hAnsi="Calibri"/>
          <w:b/>
          <w:i/>
          <w:szCs w:val="22"/>
          <w:u w:val="single"/>
        </w:rPr>
        <w:t>Note</w:t>
      </w:r>
      <w:r w:rsidRPr="005D68F0">
        <w:rPr>
          <w:rFonts w:ascii="Calibri" w:hAnsi="Calibri"/>
          <w:b/>
          <w:i/>
          <w:szCs w:val="22"/>
        </w:rPr>
        <w:t xml:space="preserve">: </w:t>
      </w:r>
      <w:r w:rsidRPr="005D68F0">
        <w:rPr>
          <w:rFonts w:ascii="Calibri" w:hAnsi="Calibri"/>
          <w:i/>
          <w:szCs w:val="22"/>
        </w:rPr>
        <w:t xml:space="preserve">The emissions units listed above are subject to 40 CFR 63 Subpart ZZZZ, “National Emissions Standards for Hazardous Air Pollutants for Stationary Reciprocating Internal Combustion Engines (RICE).” These emission units are </w:t>
      </w:r>
      <w:r w:rsidRPr="005D68F0">
        <w:rPr>
          <w:rFonts w:ascii="Calibri" w:hAnsi="Calibri"/>
          <w:i/>
          <w:szCs w:val="22"/>
          <w:u w:val="single"/>
        </w:rPr>
        <w:t>not</w:t>
      </w:r>
      <w:r w:rsidRPr="005D68F0">
        <w:rPr>
          <w:rFonts w:ascii="Calibri" w:hAnsi="Calibri"/>
          <w:i/>
          <w:szCs w:val="22"/>
        </w:rPr>
        <w:t xml:space="preserve"> subject to 40 CFR 60 Subpart IIII, “</w:t>
      </w:r>
      <w:r w:rsidRPr="005D68F0">
        <w:rPr>
          <w:rFonts w:ascii="Calibri" w:hAnsi="Calibri" w:cs="Arial"/>
          <w:i/>
        </w:rPr>
        <w:t xml:space="preserve">Standards of Performance for Stationary Compression Ignition Internal Combustion Engines” </w:t>
      </w:r>
      <w:r w:rsidRPr="005D68F0">
        <w:rPr>
          <w:rFonts w:ascii="Calibri" w:hAnsi="Calibri"/>
          <w:i/>
          <w:szCs w:val="22"/>
        </w:rPr>
        <w:t>based on the installation date.</w:t>
      </w:r>
    </w:p>
    <w:p w:rsidR="005C5C88" w:rsidRPr="005C5C88" w:rsidRDefault="005C5C88" w:rsidP="005E1AE1">
      <w:pPr>
        <w:tabs>
          <w:tab w:val="left" w:pos="1080"/>
          <w:tab w:val="left" w:pos="1620"/>
          <w:tab w:val="left" w:pos="1980"/>
        </w:tabs>
        <w:jc w:val="both"/>
        <w:rPr>
          <w:rFonts w:ascii="Calibri" w:hAnsi="Calibri"/>
          <w:b/>
          <w:smallCaps/>
          <w:szCs w:val="22"/>
          <w:u w:val="single"/>
        </w:rPr>
      </w:pPr>
      <w:r w:rsidRPr="005C5C88">
        <w:rPr>
          <w:rFonts w:ascii="Calibri" w:hAnsi="Calibri"/>
          <w:b/>
          <w:smallCaps/>
          <w:szCs w:val="22"/>
          <w:u w:val="single"/>
        </w:rPr>
        <w:t>Operating Restrictions</w:t>
      </w:r>
    </w:p>
    <w:p w:rsidR="005C5C88" w:rsidRPr="005C5C88" w:rsidRDefault="005C5C88" w:rsidP="005E1AE1">
      <w:pPr>
        <w:tabs>
          <w:tab w:val="left" w:pos="1080"/>
          <w:tab w:val="left" w:pos="1620"/>
          <w:tab w:val="left" w:pos="1980"/>
        </w:tabs>
        <w:jc w:val="both"/>
        <w:rPr>
          <w:rFonts w:ascii="Calibri" w:hAnsi="Calibri"/>
          <w:szCs w:val="22"/>
        </w:rPr>
      </w:pPr>
      <w:bookmarkStart w:id="6" w:name="III_A_1"/>
      <w:bookmarkEnd w:id="6"/>
      <w:r w:rsidRPr="005C5C88">
        <w:rPr>
          <w:rFonts w:ascii="Calibri" w:hAnsi="Calibri"/>
          <w:b/>
          <w:szCs w:val="22"/>
        </w:rPr>
        <w:t>III.A.1.</w:t>
      </w:r>
      <w:r w:rsidRPr="005C5C88">
        <w:rPr>
          <w:rFonts w:ascii="Calibri" w:hAnsi="Calibri"/>
          <w:szCs w:val="22"/>
        </w:rPr>
        <w:tab/>
      </w:r>
      <w:r w:rsidRPr="005C5C88">
        <w:rPr>
          <w:rFonts w:ascii="Calibri" w:hAnsi="Calibri"/>
          <w:szCs w:val="22"/>
          <w:u w:val="single"/>
        </w:rPr>
        <w:t>Permitted Capacity</w:t>
      </w:r>
      <w:r w:rsidRPr="005C5C88">
        <w:rPr>
          <w:rFonts w:ascii="Calibri" w:hAnsi="Calibri"/>
          <w:szCs w:val="22"/>
        </w:rPr>
        <w:t xml:space="preserve">:  The permittee shall not allow, cause, suffer or permit the operation of the unit in excess of the following without prior authorization from the Permitting Authority: </w:t>
      </w:r>
    </w:p>
    <w:p w:rsidR="005C5C88" w:rsidRPr="005C5C88" w:rsidRDefault="005C5C88" w:rsidP="005E1AE1">
      <w:pPr>
        <w:numPr>
          <w:ilvl w:val="0"/>
          <w:numId w:val="24"/>
        </w:numPr>
        <w:spacing w:before="60" w:after="60"/>
        <w:jc w:val="both"/>
        <w:rPr>
          <w:rFonts w:ascii="Calibri" w:hAnsi="Calibri"/>
          <w:b/>
          <w:szCs w:val="22"/>
        </w:rPr>
      </w:pPr>
      <w:r w:rsidRPr="005C5C88">
        <w:rPr>
          <w:rFonts w:ascii="Calibri" w:hAnsi="Calibri"/>
          <w:i/>
          <w:szCs w:val="22"/>
        </w:rPr>
        <w:t>Annual Fuel Consumption</w:t>
      </w:r>
      <w:r w:rsidRPr="005C5C88">
        <w:rPr>
          <w:rFonts w:ascii="Calibri" w:hAnsi="Calibri"/>
          <w:szCs w:val="22"/>
        </w:rPr>
        <w:t xml:space="preserve">:  The permittee shall comply with the annual fuel consumption requirement specified in the </w:t>
      </w:r>
      <w:r w:rsidRPr="005E44D8">
        <w:rPr>
          <w:rFonts w:ascii="Calibri" w:hAnsi="Calibri"/>
          <w:b/>
          <w:szCs w:val="22"/>
        </w:rPr>
        <w:t xml:space="preserve">Section II. Facility-Wide General Condition No. </w:t>
      </w:r>
      <w:r w:rsidR="005E44D8" w:rsidRPr="005E44D8">
        <w:rPr>
          <w:rFonts w:ascii="Calibri" w:hAnsi="Calibri"/>
          <w:b/>
          <w:szCs w:val="22"/>
        </w:rPr>
        <w:t>FW11</w:t>
      </w:r>
      <w:r w:rsidR="005E44D8">
        <w:rPr>
          <w:rFonts w:ascii="Calibri" w:hAnsi="Calibri"/>
          <w:szCs w:val="22"/>
        </w:rPr>
        <w:t xml:space="preserve"> </w:t>
      </w:r>
      <w:r w:rsidRPr="005C5C88">
        <w:rPr>
          <w:rFonts w:ascii="Calibri" w:hAnsi="Calibri"/>
          <w:szCs w:val="22"/>
        </w:rPr>
        <w:t xml:space="preserve">of this permit. </w:t>
      </w:r>
    </w:p>
    <w:p w:rsidR="005C5C88" w:rsidRPr="005C5C88" w:rsidRDefault="005C5C88" w:rsidP="005E1AE1">
      <w:pPr>
        <w:tabs>
          <w:tab w:val="left" w:pos="1080"/>
          <w:tab w:val="left" w:pos="1620"/>
          <w:tab w:val="left" w:pos="1980"/>
        </w:tabs>
        <w:jc w:val="both"/>
        <w:rPr>
          <w:rFonts w:ascii="Calibri" w:hAnsi="Calibri"/>
          <w:szCs w:val="22"/>
        </w:rPr>
      </w:pPr>
      <w:r w:rsidRPr="005C5C88">
        <w:rPr>
          <w:rFonts w:ascii="Calibri" w:hAnsi="Calibri"/>
          <w:b/>
          <w:szCs w:val="22"/>
        </w:rPr>
        <w:t>III.A.2.</w:t>
      </w:r>
      <w:r w:rsidRPr="005C5C88">
        <w:rPr>
          <w:rFonts w:ascii="Calibri" w:hAnsi="Calibri"/>
          <w:szCs w:val="22"/>
        </w:rPr>
        <w:tab/>
      </w:r>
      <w:r w:rsidRPr="005C5C88">
        <w:rPr>
          <w:rFonts w:ascii="Calibri" w:hAnsi="Calibri"/>
          <w:szCs w:val="22"/>
          <w:u w:val="single"/>
        </w:rPr>
        <w:t>Methods of Operation</w:t>
      </w:r>
      <w:r w:rsidRPr="005C5C88">
        <w:rPr>
          <w:rFonts w:ascii="Calibri" w:hAnsi="Calibri"/>
          <w:szCs w:val="22"/>
        </w:rPr>
        <w:t>:  The permittee shall not allow, cause, suffer or permit any change in the method(s) of operation resulting in increased short-term or long-term emissions, without prior authorization from the Permitting Authority.  The authorized methods of operation include the following:</w:t>
      </w:r>
    </w:p>
    <w:p w:rsidR="005C5C88" w:rsidRPr="005C5C88" w:rsidRDefault="005C5C88" w:rsidP="005E1AE1">
      <w:pPr>
        <w:autoSpaceDE w:val="0"/>
        <w:autoSpaceDN w:val="0"/>
        <w:adjustRightInd w:val="0"/>
        <w:spacing w:before="100" w:after="100"/>
        <w:ind w:left="510"/>
        <w:jc w:val="both"/>
        <w:rPr>
          <w:rFonts w:ascii="Calibri" w:hAnsi="Calibri" w:cs="Calibri"/>
          <w:b/>
          <w:color w:val="000000"/>
          <w:szCs w:val="22"/>
        </w:rPr>
      </w:pPr>
      <w:r w:rsidRPr="005C5C88">
        <w:rPr>
          <w:rFonts w:ascii="Calibri" w:hAnsi="Calibri" w:cs="Calibri"/>
          <w:i/>
          <w:color w:val="000000"/>
          <w:szCs w:val="22"/>
        </w:rPr>
        <w:t>Fuels</w:t>
      </w:r>
      <w:r w:rsidRPr="005C5C88">
        <w:rPr>
          <w:rFonts w:ascii="Calibri" w:hAnsi="Calibri" w:cs="Calibri"/>
          <w:color w:val="000000"/>
          <w:szCs w:val="22"/>
        </w:rPr>
        <w:t xml:space="preserve">: The permittee is authorized to use only diesel fuel that meets the following requirements of 40 CFR 80.510(b).  </w:t>
      </w:r>
      <w:r w:rsidRPr="005C5C88">
        <w:rPr>
          <w:rFonts w:ascii="Calibri" w:hAnsi="Calibri" w:cs="Calibri"/>
          <w:b/>
          <w:color w:val="000000"/>
          <w:szCs w:val="22"/>
        </w:rPr>
        <w:t>[40 CFR 63.6604]</w:t>
      </w:r>
    </w:p>
    <w:p w:rsidR="005C5C88" w:rsidRPr="005C5C88" w:rsidRDefault="005C5C88" w:rsidP="005E1AE1">
      <w:pPr>
        <w:autoSpaceDE w:val="0"/>
        <w:autoSpaceDN w:val="0"/>
        <w:adjustRightInd w:val="0"/>
        <w:ind w:left="504" w:firstLine="504"/>
        <w:jc w:val="both"/>
        <w:rPr>
          <w:rFonts w:ascii="Calibri" w:hAnsi="Calibri" w:cs="Tahoma"/>
          <w:i/>
          <w:color w:val="000000"/>
          <w:szCs w:val="22"/>
        </w:rPr>
      </w:pPr>
      <w:r w:rsidRPr="005C5C88">
        <w:rPr>
          <w:rFonts w:ascii="Calibri" w:hAnsi="Calibri" w:cs="Tahoma"/>
          <w:i/>
          <w:color w:val="000000"/>
          <w:szCs w:val="22"/>
        </w:rPr>
        <w:t>(1) Maximum Sulfur content of 15 ppm.</w:t>
      </w:r>
    </w:p>
    <w:p w:rsidR="005C5C88" w:rsidRPr="005C5C88" w:rsidRDefault="005C5C88" w:rsidP="005E1AE1">
      <w:pPr>
        <w:autoSpaceDE w:val="0"/>
        <w:autoSpaceDN w:val="0"/>
        <w:adjustRightInd w:val="0"/>
        <w:ind w:left="504" w:firstLine="504"/>
        <w:jc w:val="both"/>
        <w:rPr>
          <w:rFonts w:ascii="Calibri" w:hAnsi="Calibri" w:cs="Tahoma"/>
          <w:i/>
          <w:color w:val="000000"/>
          <w:szCs w:val="22"/>
        </w:rPr>
      </w:pPr>
      <w:r w:rsidRPr="005C5C88">
        <w:rPr>
          <w:rFonts w:ascii="Calibri" w:hAnsi="Calibri" w:cs="Tahoma"/>
          <w:i/>
          <w:color w:val="000000"/>
          <w:szCs w:val="22"/>
        </w:rPr>
        <w:t>(2) Cetane index or aromatic content, as follows:</w:t>
      </w:r>
    </w:p>
    <w:p w:rsidR="005C5C88" w:rsidRPr="005C5C88" w:rsidRDefault="005C5C88" w:rsidP="005E1AE1">
      <w:pPr>
        <w:autoSpaceDE w:val="0"/>
        <w:autoSpaceDN w:val="0"/>
        <w:adjustRightInd w:val="0"/>
        <w:ind w:left="1008" w:firstLine="504"/>
        <w:jc w:val="both"/>
        <w:rPr>
          <w:rFonts w:ascii="Calibri" w:hAnsi="Calibri" w:cs="Tahoma"/>
          <w:i/>
          <w:color w:val="000000"/>
          <w:szCs w:val="22"/>
        </w:rPr>
      </w:pPr>
      <w:r w:rsidRPr="005C5C88">
        <w:rPr>
          <w:rFonts w:ascii="Calibri" w:hAnsi="Calibri" w:cs="Tahoma"/>
          <w:i/>
          <w:color w:val="000000"/>
          <w:szCs w:val="22"/>
        </w:rPr>
        <w:t>(i) A minimum cetane index of 40; or</w:t>
      </w:r>
    </w:p>
    <w:p w:rsidR="005C5C88" w:rsidRPr="005C5C88" w:rsidRDefault="005C5C88" w:rsidP="005E1AE1">
      <w:pPr>
        <w:autoSpaceDE w:val="0"/>
        <w:autoSpaceDN w:val="0"/>
        <w:adjustRightInd w:val="0"/>
        <w:ind w:left="1008" w:firstLine="504"/>
        <w:jc w:val="both"/>
        <w:rPr>
          <w:rFonts w:ascii="Calibri" w:hAnsi="Calibri" w:cs="Tahoma"/>
          <w:i/>
          <w:color w:val="000000"/>
          <w:szCs w:val="22"/>
        </w:rPr>
      </w:pPr>
      <w:r w:rsidRPr="005C5C88">
        <w:rPr>
          <w:rFonts w:ascii="Calibri" w:hAnsi="Calibri" w:cs="Tahoma"/>
          <w:i/>
          <w:color w:val="000000"/>
          <w:szCs w:val="22"/>
        </w:rPr>
        <w:t>(ii) A maximum aromatic content of 35 volume percent.</w:t>
      </w:r>
    </w:p>
    <w:p w:rsidR="005C5C88" w:rsidRPr="005C5C88" w:rsidRDefault="005C5C88" w:rsidP="005E1AE1">
      <w:pPr>
        <w:autoSpaceDE w:val="0"/>
        <w:autoSpaceDN w:val="0"/>
        <w:adjustRightInd w:val="0"/>
        <w:spacing w:before="100" w:after="100"/>
        <w:jc w:val="both"/>
        <w:rPr>
          <w:rFonts w:ascii="Calibri" w:hAnsi="Calibri" w:cs="Calibri"/>
          <w:b/>
          <w:bCs/>
          <w:szCs w:val="22"/>
        </w:rPr>
      </w:pPr>
      <w:bookmarkStart w:id="7" w:name="III_A_3"/>
      <w:bookmarkEnd w:id="7"/>
      <w:r w:rsidRPr="005C5C88">
        <w:rPr>
          <w:rFonts w:ascii="Calibri" w:hAnsi="Calibri" w:cs="Calibri"/>
          <w:b/>
          <w:color w:val="000000"/>
          <w:szCs w:val="22"/>
        </w:rPr>
        <w:lastRenderedPageBreak/>
        <w:t>III.A.3.</w:t>
      </w:r>
      <w:r w:rsidR="00DC34D6">
        <w:rPr>
          <w:rFonts w:ascii="Calibri" w:hAnsi="Calibri" w:cs="Calibri"/>
          <w:color w:val="000000"/>
          <w:szCs w:val="22"/>
        </w:rPr>
        <w:tab/>
      </w:r>
      <w:r w:rsidRPr="005C5C88">
        <w:rPr>
          <w:rFonts w:ascii="Calibri" w:hAnsi="Calibri" w:cs="Calibri"/>
          <w:color w:val="000000"/>
          <w:szCs w:val="22"/>
          <w:u w:val="single"/>
        </w:rPr>
        <w:t>Compliance Date</w:t>
      </w:r>
      <w:r w:rsidRPr="005C5C88">
        <w:rPr>
          <w:rFonts w:ascii="Calibri" w:hAnsi="Calibri" w:cs="Calibri"/>
          <w:color w:val="000000"/>
          <w:szCs w:val="22"/>
        </w:rPr>
        <w:t xml:space="preserve">:  </w:t>
      </w:r>
      <w:r w:rsidRPr="005C5C88">
        <w:rPr>
          <w:rFonts w:ascii="Calibri" w:hAnsi="Calibri" w:cs="Arial"/>
          <w:color w:val="000000"/>
          <w:szCs w:val="22"/>
        </w:rPr>
        <w:t xml:space="preserve">The permittee shall comply with the applicable regulations, emission limitations and operating limitations of 40 CFR Part 63 Subpart ZZZZ. </w:t>
      </w:r>
      <w:r w:rsidRPr="005C5C88">
        <w:rPr>
          <w:rFonts w:ascii="Calibri" w:hAnsi="Calibri" w:cs="Arial"/>
          <w:b/>
          <w:color w:val="000000"/>
          <w:szCs w:val="22"/>
        </w:rPr>
        <w:t>[40 CFR 63.6585, 40 CFR 63.6590(1) &amp; 40 CFR 63.6595(a)(1)]</w:t>
      </w:r>
    </w:p>
    <w:p w:rsidR="005C5C88" w:rsidRPr="005C5C88" w:rsidRDefault="005C5C88" w:rsidP="005E1AE1">
      <w:pPr>
        <w:tabs>
          <w:tab w:val="left" w:pos="1080"/>
          <w:tab w:val="left" w:pos="1620"/>
          <w:tab w:val="left" w:pos="1980"/>
        </w:tabs>
        <w:jc w:val="both"/>
        <w:rPr>
          <w:rFonts w:ascii="Calibri" w:hAnsi="Calibri"/>
          <w:szCs w:val="22"/>
        </w:rPr>
      </w:pPr>
      <w:r w:rsidRPr="005C5C88">
        <w:rPr>
          <w:rFonts w:ascii="Calibri" w:hAnsi="Calibri"/>
          <w:b/>
          <w:szCs w:val="22"/>
        </w:rPr>
        <w:t>III.A.4.</w:t>
      </w:r>
      <w:r w:rsidR="00DC34D6">
        <w:rPr>
          <w:rFonts w:ascii="Calibri" w:hAnsi="Calibri"/>
          <w:b/>
          <w:szCs w:val="22"/>
        </w:rPr>
        <w:tab/>
      </w:r>
      <w:r w:rsidRPr="005C5C88">
        <w:rPr>
          <w:rFonts w:ascii="Calibri" w:hAnsi="Calibri"/>
          <w:szCs w:val="22"/>
          <w:u w:val="single"/>
        </w:rPr>
        <w:t>Hours of Operation</w:t>
      </w:r>
      <w:r w:rsidRPr="005C5C88">
        <w:rPr>
          <w:rFonts w:ascii="Calibri" w:hAnsi="Calibri"/>
          <w:szCs w:val="22"/>
        </w:rPr>
        <w:t xml:space="preserve">:  The permittee is authorized to operate the emissions units continuously without exceeding the fuel limitations specified in the </w:t>
      </w:r>
      <w:r w:rsidRPr="005E44D8">
        <w:rPr>
          <w:rFonts w:ascii="Calibri" w:hAnsi="Calibri"/>
          <w:b/>
          <w:szCs w:val="22"/>
        </w:rPr>
        <w:t xml:space="preserve">Specific Condition </w:t>
      </w:r>
      <w:hyperlink w:anchor="III_A_1" w:history="1">
        <w:r w:rsidRPr="005E44D8">
          <w:rPr>
            <w:rFonts w:ascii="Calibri" w:hAnsi="Calibri"/>
            <w:b/>
            <w:color w:val="0000FF"/>
            <w:szCs w:val="22"/>
            <w:u w:val="single"/>
          </w:rPr>
          <w:t>III.A.1</w:t>
        </w:r>
      </w:hyperlink>
      <w:r w:rsidRPr="005E44D8">
        <w:rPr>
          <w:rFonts w:ascii="Calibri" w:hAnsi="Calibri"/>
          <w:b/>
          <w:color w:val="FF0000"/>
          <w:szCs w:val="22"/>
        </w:rPr>
        <w:t xml:space="preserve"> </w:t>
      </w:r>
      <w:r w:rsidRPr="005C5C88">
        <w:rPr>
          <w:rFonts w:ascii="Calibri" w:hAnsi="Calibri"/>
          <w:szCs w:val="22"/>
        </w:rPr>
        <w:t>of this permit</w:t>
      </w:r>
    </w:p>
    <w:p w:rsidR="005C5C88" w:rsidRPr="005C5C88" w:rsidRDefault="005C5C88" w:rsidP="005E1AE1">
      <w:pPr>
        <w:tabs>
          <w:tab w:val="left" w:pos="1080"/>
          <w:tab w:val="left" w:pos="1620"/>
          <w:tab w:val="left" w:pos="1980"/>
        </w:tabs>
        <w:jc w:val="both"/>
        <w:rPr>
          <w:rFonts w:ascii="Calibri" w:hAnsi="Calibri"/>
          <w:b/>
          <w:sz w:val="10"/>
          <w:szCs w:val="22"/>
        </w:rPr>
      </w:pPr>
    </w:p>
    <w:p w:rsidR="005C5C88" w:rsidRPr="005C5C88" w:rsidRDefault="005C5C88" w:rsidP="005E1AE1">
      <w:pPr>
        <w:tabs>
          <w:tab w:val="left" w:pos="1080"/>
          <w:tab w:val="left" w:pos="1620"/>
          <w:tab w:val="left" w:pos="1980"/>
        </w:tabs>
        <w:jc w:val="both"/>
        <w:rPr>
          <w:rFonts w:ascii="Calibri" w:hAnsi="Calibri"/>
          <w:color w:val="FF0000"/>
          <w:szCs w:val="22"/>
        </w:rPr>
      </w:pPr>
      <w:bookmarkStart w:id="8" w:name="III_A_5"/>
      <w:bookmarkEnd w:id="8"/>
      <w:r w:rsidRPr="005C5C88">
        <w:rPr>
          <w:rFonts w:ascii="Calibri" w:hAnsi="Calibri"/>
          <w:b/>
          <w:szCs w:val="22"/>
        </w:rPr>
        <w:t>III.A.5.</w:t>
      </w:r>
      <w:r w:rsidRPr="005C5C88">
        <w:rPr>
          <w:rFonts w:ascii="Calibri" w:hAnsi="Calibri"/>
          <w:szCs w:val="22"/>
        </w:rPr>
        <w:tab/>
      </w:r>
      <w:r w:rsidRPr="005C5C88">
        <w:rPr>
          <w:rFonts w:ascii="Calibri" w:hAnsi="Calibri"/>
          <w:szCs w:val="22"/>
          <w:u w:val="single"/>
        </w:rPr>
        <w:t>Operating Limitation</w:t>
      </w:r>
      <w:r w:rsidRPr="005C5C88">
        <w:rPr>
          <w:rFonts w:ascii="Calibri" w:hAnsi="Calibri"/>
          <w:szCs w:val="22"/>
        </w:rPr>
        <w:t>:  The permittee shall meet the following operating limitations:</w:t>
      </w:r>
    </w:p>
    <w:p w:rsidR="005C5C88" w:rsidRPr="005C5C88" w:rsidRDefault="005C5C88" w:rsidP="005E1AE1">
      <w:pPr>
        <w:numPr>
          <w:ilvl w:val="0"/>
          <w:numId w:val="22"/>
        </w:numPr>
        <w:spacing w:before="60" w:after="60"/>
        <w:ind w:left="720" w:hanging="360"/>
        <w:jc w:val="both"/>
        <w:rPr>
          <w:rFonts w:ascii="Calibri" w:hAnsi="Calibri"/>
          <w:szCs w:val="22"/>
        </w:rPr>
      </w:pPr>
      <w:r w:rsidRPr="005C5C88">
        <w:rPr>
          <w:rFonts w:ascii="Calibri" w:hAnsi="Calibri"/>
          <w:szCs w:val="22"/>
        </w:rPr>
        <w:t>Maintain the catalyst so that the pressure drop across the catalyst does not change by more than 2 inches of water at 100 percent load plus or minus 10 percent from the pressure drop across the catalyst that was measured during the initial performance test; and</w:t>
      </w:r>
    </w:p>
    <w:p w:rsidR="005C5C88" w:rsidRPr="005C5C88" w:rsidRDefault="005C5C88" w:rsidP="005E1AE1">
      <w:pPr>
        <w:numPr>
          <w:ilvl w:val="0"/>
          <w:numId w:val="22"/>
        </w:numPr>
        <w:spacing w:before="60" w:after="60"/>
        <w:ind w:left="720" w:hanging="360"/>
        <w:jc w:val="both"/>
        <w:rPr>
          <w:rFonts w:ascii="Calibri" w:hAnsi="Calibri"/>
          <w:b/>
          <w:szCs w:val="22"/>
        </w:rPr>
      </w:pPr>
      <w:r w:rsidRPr="005C5C88">
        <w:rPr>
          <w:rFonts w:ascii="Calibri" w:hAnsi="Calibri"/>
          <w:szCs w:val="22"/>
        </w:rPr>
        <w:t xml:space="preserve">Maintain the temperature of the engine’s exhaust so that the catalyst inlet temperature is greater than or equal to 450°F and less than or equal to 1350°F. </w:t>
      </w:r>
    </w:p>
    <w:p w:rsidR="005C5C88" w:rsidRPr="005C5C88" w:rsidRDefault="005C5C88" w:rsidP="005E1AE1">
      <w:pPr>
        <w:tabs>
          <w:tab w:val="left" w:pos="1620"/>
          <w:tab w:val="left" w:pos="1980"/>
        </w:tabs>
        <w:ind w:left="630"/>
        <w:jc w:val="both"/>
        <w:rPr>
          <w:rFonts w:ascii="Calibri" w:hAnsi="Calibri"/>
          <w:b/>
          <w:szCs w:val="22"/>
        </w:rPr>
      </w:pPr>
      <w:r w:rsidRPr="005C5C88">
        <w:rPr>
          <w:rFonts w:ascii="Calibri" w:hAnsi="Calibri"/>
          <w:b/>
          <w:szCs w:val="22"/>
        </w:rPr>
        <w:t>[40 CFR 63.6603 (a)]</w:t>
      </w:r>
    </w:p>
    <w:p w:rsidR="005C5C88" w:rsidRPr="005C5C88" w:rsidRDefault="005C5C88" w:rsidP="005E1AE1">
      <w:pPr>
        <w:tabs>
          <w:tab w:val="left" w:pos="1620"/>
          <w:tab w:val="left" w:pos="1980"/>
        </w:tabs>
        <w:ind w:left="630"/>
        <w:jc w:val="both"/>
        <w:rPr>
          <w:rFonts w:ascii="Calibri" w:hAnsi="Calibri"/>
          <w:b/>
          <w:szCs w:val="22"/>
        </w:rPr>
      </w:pPr>
    </w:p>
    <w:p w:rsidR="005C5C88" w:rsidRPr="005C5C88" w:rsidRDefault="005C5C88" w:rsidP="005E1AE1">
      <w:pPr>
        <w:tabs>
          <w:tab w:val="left" w:pos="1080"/>
          <w:tab w:val="left" w:pos="1620"/>
          <w:tab w:val="left" w:pos="1980"/>
        </w:tabs>
        <w:spacing w:after="120"/>
        <w:jc w:val="both"/>
        <w:rPr>
          <w:rFonts w:ascii="Calibri" w:hAnsi="Calibri"/>
          <w:b/>
          <w:smallCaps/>
          <w:szCs w:val="22"/>
          <w:u w:val="single"/>
        </w:rPr>
      </w:pPr>
      <w:r w:rsidRPr="005C5C88">
        <w:rPr>
          <w:rFonts w:ascii="Calibri" w:hAnsi="Calibri"/>
          <w:b/>
          <w:smallCaps/>
          <w:szCs w:val="22"/>
          <w:u w:val="single"/>
        </w:rPr>
        <w:t>Emissions Limitations and Standards</w:t>
      </w:r>
    </w:p>
    <w:p w:rsidR="005C5C88" w:rsidRPr="005C5C88" w:rsidRDefault="005C5C88" w:rsidP="005E1AE1">
      <w:pPr>
        <w:tabs>
          <w:tab w:val="left" w:pos="990"/>
          <w:tab w:val="left" w:pos="1620"/>
          <w:tab w:val="left" w:pos="1980"/>
        </w:tabs>
        <w:jc w:val="both"/>
        <w:rPr>
          <w:rFonts w:ascii="Calibri" w:hAnsi="Calibri"/>
          <w:b/>
          <w:szCs w:val="22"/>
        </w:rPr>
      </w:pPr>
      <w:bookmarkStart w:id="9" w:name="III_A_6"/>
      <w:bookmarkEnd w:id="9"/>
      <w:r w:rsidRPr="005C5C88">
        <w:rPr>
          <w:rFonts w:ascii="Calibri" w:hAnsi="Calibri"/>
          <w:b/>
          <w:szCs w:val="22"/>
        </w:rPr>
        <w:t>III.A.6.</w:t>
      </w:r>
      <w:r w:rsidRPr="005C5C88">
        <w:rPr>
          <w:rFonts w:ascii="Calibri" w:hAnsi="Calibri"/>
          <w:szCs w:val="22"/>
        </w:rPr>
        <w:tab/>
      </w:r>
      <w:r w:rsidRPr="005C5C88">
        <w:rPr>
          <w:rFonts w:ascii="Calibri" w:hAnsi="Calibri"/>
          <w:szCs w:val="22"/>
          <w:u w:val="single"/>
        </w:rPr>
        <w:t>Emission Limitations</w:t>
      </w:r>
      <w:r w:rsidRPr="005C5C88">
        <w:rPr>
          <w:rFonts w:ascii="Calibri" w:hAnsi="Calibri"/>
          <w:szCs w:val="22"/>
        </w:rPr>
        <w:t xml:space="preserve">:  The permittee shall meet the following requirements, except during periods of startup: </w:t>
      </w:r>
      <w:r w:rsidRPr="005C5C88">
        <w:rPr>
          <w:rFonts w:ascii="Calibri" w:hAnsi="Calibri"/>
          <w:b/>
          <w:szCs w:val="22"/>
        </w:rPr>
        <w:t>[40 CFR 63.6603(a)]</w:t>
      </w:r>
    </w:p>
    <w:p w:rsidR="005C5C88" w:rsidRPr="005C5C88" w:rsidRDefault="005C5C88" w:rsidP="005E1AE1">
      <w:pPr>
        <w:tabs>
          <w:tab w:val="left" w:pos="1080"/>
          <w:tab w:val="left" w:pos="1620"/>
          <w:tab w:val="left" w:pos="1980"/>
        </w:tabs>
        <w:ind w:left="1080" w:hanging="1080"/>
        <w:jc w:val="both"/>
        <w:rPr>
          <w:rFonts w:ascii="Calibri" w:hAnsi="Calibri"/>
          <w:b/>
          <w:szCs w:val="22"/>
        </w:rPr>
      </w:pPr>
    </w:p>
    <w:p w:rsidR="005C5C88" w:rsidRPr="005C5C88" w:rsidRDefault="005C5C88" w:rsidP="005E1AE1">
      <w:pPr>
        <w:numPr>
          <w:ilvl w:val="0"/>
          <w:numId w:val="27"/>
        </w:numPr>
        <w:jc w:val="both"/>
        <w:rPr>
          <w:rFonts w:ascii="Calibri" w:hAnsi="Calibri" w:cs="Arial"/>
          <w:szCs w:val="22"/>
        </w:rPr>
      </w:pPr>
      <w:r w:rsidRPr="005C5C88">
        <w:rPr>
          <w:rFonts w:ascii="Calibri" w:hAnsi="Calibri" w:cs="Arial"/>
          <w:szCs w:val="22"/>
        </w:rPr>
        <w:t xml:space="preserve">Limit concentration of Carbon Monoxide (CO) in the exhaust to 23 ppmvd at 15% Oxygen (O2); </w:t>
      </w:r>
      <w:r w:rsidRPr="005C5C88">
        <w:rPr>
          <w:rFonts w:ascii="Calibri" w:hAnsi="Calibri" w:cs="Arial"/>
          <w:szCs w:val="22"/>
        </w:rPr>
        <w:tab/>
      </w:r>
      <w:r w:rsidRPr="005C5C88">
        <w:rPr>
          <w:rFonts w:ascii="Calibri" w:hAnsi="Calibri" w:cs="Arial"/>
          <w:b/>
          <w:szCs w:val="22"/>
          <w:u w:val="single"/>
        </w:rPr>
        <w:t>or</w:t>
      </w:r>
    </w:p>
    <w:p w:rsidR="005C5C88" w:rsidRPr="005C5C88" w:rsidRDefault="005C5C88" w:rsidP="005E1AE1">
      <w:pPr>
        <w:numPr>
          <w:ilvl w:val="0"/>
          <w:numId w:val="27"/>
        </w:numPr>
        <w:jc w:val="both"/>
        <w:rPr>
          <w:rFonts w:ascii="Calibri" w:hAnsi="Calibri" w:cs="Arial"/>
          <w:szCs w:val="22"/>
        </w:rPr>
      </w:pPr>
      <w:r w:rsidRPr="005C5C88">
        <w:rPr>
          <w:rFonts w:ascii="Calibri" w:hAnsi="Calibri" w:cs="Arial"/>
          <w:szCs w:val="22"/>
        </w:rPr>
        <w:t>Reduce CO emissions by 70% percent or more.</w:t>
      </w:r>
    </w:p>
    <w:p w:rsidR="005C5C88" w:rsidRPr="005C5C88" w:rsidRDefault="005C5C88" w:rsidP="005E1AE1">
      <w:pPr>
        <w:tabs>
          <w:tab w:val="left" w:pos="630"/>
          <w:tab w:val="left" w:pos="1080"/>
          <w:tab w:val="left" w:pos="1620"/>
          <w:tab w:val="left" w:pos="1980"/>
        </w:tabs>
        <w:ind w:left="1260" w:hanging="1260"/>
        <w:jc w:val="both"/>
        <w:rPr>
          <w:rFonts w:ascii="Calibri" w:hAnsi="Calibri"/>
          <w:b/>
          <w:szCs w:val="22"/>
        </w:rPr>
      </w:pPr>
      <w:r w:rsidRPr="005C5C88">
        <w:rPr>
          <w:rFonts w:ascii="Calibri" w:hAnsi="Calibri"/>
          <w:b/>
          <w:szCs w:val="22"/>
        </w:rPr>
        <w:tab/>
      </w:r>
    </w:p>
    <w:p w:rsidR="005C5C88" w:rsidRPr="005C5C88" w:rsidRDefault="005C5C88" w:rsidP="005E1AE1">
      <w:pPr>
        <w:keepNext/>
        <w:spacing w:before="60" w:after="60"/>
        <w:jc w:val="both"/>
        <w:outlineLvl w:val="6"/>
        <w:rPr>
          <w:rFonts w:ascii="Calibri" w:hAnsi="Calibri"/>
          <w:b/>
          <w:smallCaps/>
          <w:snapToGrid w:val="0"/>
          <w:szCs w:val="22"/>
          <w:u w:val="single"/>
        </w:rPr>
      </w:pPr>
      <w:r w:rsidRPr="005C5C88">
        <w:rPr>
          <w:rFonts w:ascii="Calibri" w:hAnsi="Calibri"/>
          <w:b/>
          <w:smallCaps/>
          <w:snapToGrid w:val="0"/>
          <w:szCs w:val="22"/>
          <w:u w:val="single"/>
        </w:rPr>
        <w:t>Test Methods and Procedures</w:t>
      </w:r>
    </w:p>
    <w:p w:rsidR="005C5C88" w:rsidRPr="005C5C88" w:rsidRDefault="005C5C88" w:rsidP="005E1AE1">
      <w:pPr>
        <w:tabs>
          <w:tab w:val="left" w:pos="1080"/>
          <w:tab w:val="left" w:pos="1620"/>
          <w:tab w:val="left" w:pos="1980"/>
        </w:tabs>
        <w:spacing w:before="60" w:after="60"/>
        <w:jc w:val="both"/>
        <w:rPr>
          <w:rFonts w:ascii="Calibri" w:hAnsi="Calibri"/>
          <w:szCs w:val="22"/>
        </w:rPr>
      </w:pPr>
      <w:bookmarkStart w:id="10" w:name="III_A_7"/>
      <w:bookmarkEnd w:id="10"/>
      <w:r w:rsidRPr="005C5C88">
        <w:rPr>
          <w:rFonts w:ascii="Calibri" w:hAnsi="Calibri"/>
          <w:b/>
          <w:szCs w:val="22"/>
        </w:rPr>
        <w:t>III.A.7.</w:t>
      </w:r>
      <w:r w:rsidRPr="005C5C88">
        <w:rPr>
          <w:rFonts w:ascii="Calibri" w:hAnsi="Calibri"/>
          <w:szCs w:val="22"/>
        </w:rPr>
        <w:tab/>
      </w:r>
      <w:r w:rsidRPr="005C5C88">
        <w:rPr>
          <w:rFonts w:ascii="Calibri" w:hAnsi="Calibri"/>
          <w:szCs w:val="22"/>
          <w:u w:val="single"/>
        </w:rPr>
        <w:t>Initial Performance Test</w:t>
      </w:r>
      <w:r w:rsidRPr="005C5C88">
        <w:rPr>
          <w:rFonts w:ascii="Calibri" w:hAnsi="Calibri"/>
          <w:szCs w:val="22"/>
        </w:rPr>
        <w:t xml:space="preserve">:  </w:t>
      </w:r>
    </w:p>
    <w:p w:rsidR="005C5C88" w:rsidRPr="005C5C88" w:rsidRDefault="005C5C88" w:rsidP="005E1AE1">
      <w:pPr>
        <w:numPr>
          <w:ilvl w:val="0"/>
          <w:numId w:val="29"/>
        </w:numPr>
        <w:tabs>
          <w:tab w:val="num" w:pos="720"/>
        </w:tabs>
        <w:autoSpaceDE w:val="0"/>
        <w:autoSpaceDN w:val="0"/>
        <w:adjustRightInd w:val="0"/>
        <w:spacing w:before="100"/>
        <w:ind w:left="720"/>
        <w:jc w:val="both"/>
        <w:rPr>
          <w:rFonts w:ascii="Calibri" w:hAnsi="Calibri" w:cs="Calibri"/>
          <w:color w:val="000000"/>
          <w:szCs w:val="22"/>
        </w:rPr>
      </w:pPr>
      <w:r w:rsidRPr="005C5C88">
        <w:rPr>
          <w:rFonts w:ascii="Calibri" w:hAnsi="Calibri" w:cs="Calibri"/>
          <w:color w:val="000000"/>
          <w:szCs w:val="22"/>
        </w:rPr>
        <w:t xml:space="preserve">The permittee shall conduct the initial performance test as specified in the table below within 180 days after the compliance date as specified in the </w:t>
      </w:r>
      <w:r w:rsidRPr="005E44D8">
        <w:rPr>
          <w:rFonts w:ascii="Calibri" w:hAnsi="Calibri" w:cs="Calibri"/>
          <w:b/>
          <w:color w:val="000000"/>
          <w:szCs w:val="22"/>
        </w:rPr>
        <w:t xml:space="preserve">Specific Condition </w:t>
      </w:r>
      <w:hyperlink w:anchor="III_A_3" w:history="1">
        <w:r w:rsidRPr="005E44D8">
          <w:rPr>
            <w:rFonts w:ascii="Calibri" w:hAnsi="Calibri" w:cs="Calibri"/>
            <w:b/>
            <w:color w:val="0000FF"/>
            <w:szCs w:val="22"/>
            <w:u w:val="single"/>
          </w:rPr>
          <w:t>III.A.3</w:t>
        </w:r>
      </w:hyperlink>
      <w:r w:rsidRPr="005C5C88">
        <w:rPr>
          <w:rFonts w:ascii="Calibri" w:hAnsi="Calibri" w:cs="Calibri"/>
          <w:color w:val="000000"/>
          <w:szCs w:val="22"/>
        </w:rPr>
        <w:t xml:space="preserve"> of this permit.  </w:t>
      </w:r>
    </w:p>
    <w:p w:rsidR="005C5C88" w:rsidRPr="005C5C88" w:rsidRDefault="005C5C88" w:rsidP="005E1AE1">
      <w:pPr>
        <w:tabs>
          <w:tab w:val="num" w:pos="720"/>
        </w:tabs>
        <w:autoSpaceDE w:val="0"/>
        <w:autoSpaceDN w:val="0"/>
        <w:adjustRightInd w:val="0"/>
        <w:spacing w:after="100"/>
        <w:ind w:left="720" w:hanging="360"/>
        <w:jc w:val="both"/>
        <w:rPr>
          <w:rFonts w:ascii="Calibri" w:hAnsi="Calibri" w:cs="Calibri"/>
          <w:color w:val="000000"/>
          <w:sz w:val="24"/>
          <w:szCs w:val="24"/>
        </w:rPr>
      </w:pPr>
      <w:r w:rsidRPr="005C5C88">
        <w:rPr>
          <w:rFonts w:ascii="Calibri" w:hAnsi="Calibri" w:cs="Calibri"/>
          <w:b/>
          <w:color w:val="000000"/>
          <w:szCs w:val="22"/>
        </w:rPr>
        <w:t>[40 CFR 63.6612 (a)]</w:t>
      </w:r>
    </w:p>
    <w:p w:rsidR="005C5C88" w:rsidRPr="005C5C88" w:rsidRDefault="005C5C88" w:rsidP="005E1AE1">
      <w:pPr>
        <w:tabs>
          <w:tab w:val="left" w:pos="540"/>
          <w:tab w:val="num" w:pos="720"/>
          <w:tab w:val="left" w:pos="1080"/>
          <w:tab w:val="left" w:pos="1620"/>
          <w:tab w:val="left" w:pos="1980"/>
        </w:tabs>
        <w:spacing w:before="60" w:after="60"/>
        <w:ind w:left="720" w:hanging="360"/>
        <w:jc w:val="both"/>
        <w:rPr>
          <w:rFonts w:ascii="Calibri" w:hAnsi="Calibri"/>
          <w:szCs w:val="22"/>
        </w:rPr>
      </w:pPr>
      <w:r w:rsidRPr="005C5C88">
        <w:rPr>
          <w:rFonts w:ascii="Calibri" w:hAnsi="Calibri"/>
          <w:szCs w:val="22"/>
        </w:rPr>
        <w:t xml:space="preserve">‘Requirements for the Performance Test’ (Table 4 of Subpart ZZZZ of Part 63) </w:t>
      </w:r>
    </w:p>
    <w:tbl>
      <w:tblPr>
        <w:tblW w:w="5000" w:type="pct"/>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000" w:firstRow="0" w:lastRow="0" w:firstColumn="0" w:lastColumn="0" w:noHBand="0" w:noVBand="0"/>
      </w:tblPr>
      <w:tblGrid>
        <w:gridCol w:w="1184"/>
        <w:gridCol w:w="1891"/>
        <w:gridCol w:w="1711"/>
        <w:gridCol w:w="1262"/>
        <w:gridCol w:w="4062"/>
      </w:tblGrid>
      <w:tr w:rsidR="005C5C88" w:rsidRPr="005C5C88" w:rsidTr="00523C0C">
        <w:tc>
          <w:tcPr>
            <w:tcW w:w="586" w:type="pct"/>
            <w:tcBorders>
              <w:top w:val="single" w:sz="6" w:space="0" w:color="000000"/>
              <w:left w:val="single" w:sz="6" w:space="0" w:color="000000"/>
              <w:bottom w:val="single" w:sz="6" w:space="0" w:color="000000"/>
              <w:right w:val="single" w:sz="6" w:space="0" w:color="000000"/>
            </w:tcBorders>
            <w:vAlign w:val="bottom"/>
          </w:tcPr>
          <w:p w:rsidR="005C5C88" w:rsidRPr="005C5C88" w:rsidRDefault="005C5C88" w:rsidP="005C5C88">
            <w:pPr>
              <w:tabs>
                <w:tab w:val="num" w:pos="90"/>
              </w:tabs>
              <w:ind w:left="90"/>
              <w:jc w:val="center"/>
              <w:rPr>
                <w:rFonts w:ascii="Calibri" w:hAnsi="Calibri"/>
                <w:b/>
                <w:bCs/>
                <w:sz w:val="20"/>
              </w:rPr>
            </w:pPr>
            <w:r w:rsidRPr="005C5C88">
              <w:rPr>
                <w:rFonts w:ascii="Calibri" w:hAnsi="Calibri"/>
                <w:b/>
                <w:bCs/>
                <w:sz w:val="20"/>
              </w:rPr>
              <w:t>For each . . .</w:t>
            </w:r>
          </w:p>
        </w:tc>
        <w:tc>
          <w:tcPr>
            <w:tcW w:w="935" w:type="pct"/>
            <w:tcBorders>
              <w:top w:val="single" w:sz="6" w:space="0" w:color="000000"/>
              <w:left w:val="single" w:sz="6" w:space="0" w:color="000000"/>
              <w:bottom w:val="single" w:sz="6" w:space="0" w:color="000000"/>
              <w:right w:val="single" w:sz="6" w:space="0" w:color="000000"/>
            </w:tcBorders>
            <w:vAlign w:val="bottom"/>
          </w:tcPr>
          <w:p w:rsidR="005C5C88" w:rsidRPr="005C5C88" w:rsidRDefault="005C5C88" w:rsidP="005C5C88">
            <w:pPr>
              <w:tabs>
                <w:tab w:val="num" w:pos="166"/>
              </w:tabs>
              <w:ind w:left="166"/>
              <w:jc w:val="center"/>
              <w:rPr>
                <w:rFonts w:ascii="Calibri" w:hAnsi="Calibri"/>
                <w:b/>
                <w:bCs/>
                <w:sz w:val="20"/>
              </w:rPr>
            </w:pPr>
            <w:r w:rsidRPr="005C5C88">
              <w:rPr>
                <w:rFonts w:ascii="Calibri" w:hAnsi="Calibri"/>
                <w:b/>
                <w:bCs/>
                <w:sz w:val="20"/>
              </w:rPr>
              <w:t>Complying with the</w:t>
            </w:r>
            <w:r w:rsidRPr="005C5C88">
              <w:rPr>
                <w:rFonts w:ascii="Calibri" w:hAnsi="Calibri"/>
                <w:b/>
                <w:bCs/>
                <w:sz w:val="20"/>
              </w:rPr>
              <w:br/>
              <w:t>requirement to . . .</w:t>
            </w:r>
          </w:p>
        </w:tc>
        <w:tc>
          <w:tcPr>
            <w:tcW w:w="846" w:type="pct"/>
            <w:tcBorders>
              <w:top w:val="single" w:sz="6" w:space="0" w:color="000000"/>
              <w:left w:val="single" w:sz="6" w:space="0" w:color="000000"/>
              <w:bottom w:val="single" w:sz="6" w:space="0" w:color="000000"/>
              <w:right w:val="single" w:sz="6" w:space="0" w:color="000000"/>
            </w:tcBorders>
            <w:vAlign w:val="bottom"/>
          </w:tcPr>
          <w:p w:rsidR="005C5C88" w:rsidRPr="005C5C88" w:rsidRDefault="005C5C88" w:rsidP="005C5C88">
            <w:pPr>
              <w:tabs>
                <w:tab w:val="num" w:pos="75"/>
              </w:tabs>
              <w:ind w:left="75"/>
              <w:jc w:val="center"/>
              <w:rPr>
                <w:rFonts w:ascii="Calibri" w:hAnsi="Calibri"/>
                <w:b/>
                <w:bCs/>
                <w:sz w:val="20"/>
              </w:rPr>
            </w:pPr>
            <w:r w:rsidRPr="005C5C88">
              <w:rPr>
                <w:rFonts w:ascii="Calibri" w:hAnsi="Calibri"/>
                <w:b/>
                <w:bCs/>
                <w:sz w:val="20"/>
              </w:rPr>
              <w:t>Permittee must . . .</w:t>
            </w:r>
          </w:p>
        </w:tc>
        <w:tc>
          <w:tcPr>
            <w:tcW w:w="624" w:type="pct"/>
            <w:tcBorders>
              <w:top w:val="single" w:sz="6" w:space="0" w:color="000000"/>
              <w:left w:val="single" w:sz="6" w:space="0" w:color="000000"/>
              <w:bottom w:val="single" w:sz="6" w:space="0" w:color="000000"/>
              <w:right w:val="single" w:sz="6" w:space="0" w:color="000000"/>
            </w:tcBorders>
            <w:vAlign w:val="bottom"/>
          </w:tcPr>
          <w:p w:rsidR="005C5C88" w:rsidRPr="005C5C88" w:rsidRDefault="005C5C88" w:rsidP="005C5C88">
            <w:pPr>
              <w:tabs>
                <w:tab w:val="num" w:pos="74"/>
              </w:tabs>
              <w:ind w:left="74"/>
              <w:jc w:val="center"/>
              <w:rPr>
                <w:rFonts w:ascii="Calibri" w:hAnsi="Calibri"/>
                <w:b/>
                <w:bCs/>
                <w:sz w:val="20"/>
              </w:rPr>
            </w:pPr>
            <w:r w:rsidRPr="005C5C88">
              <w:rPr>
                <w:rFonts w:ascii="Calibri" w:hAnsi="Calibri"/>
                <w:b/>
                <w:bCs/>
                <w:sz w:val="20"/>
              </w:rPr>
              <w:t>Using . . .</w:t>
            </w:r>
          </w:p>
        </w:tc>
        <w:tc>
          <w:tcPr>
            <w:tcW w:w="2010" w:type="pct"/>
            <w:tcBorders>
              <w:top w:val="single" w:sz="6" w:space="0" w:color="000000"/>
              <w:left w:val="single" w:sz="6" w:space="0" w:color="000000"/>
              <w:bottom w:val="single" w:sz="6" w:space="0" w:color="000000"/>
              <w:right w:val="single" w:sz="6" w:space="0" w:color="000000"/>
            </w:tcBorders>
            <w:vAlign w:val="bottom"/>
          </w:tcPr>
          <w:p w:rsidR="005C5C88" w:rsidRPr="005C5C88" w:rsidRDefault="005C5C88" w:rsidP="005C5C88">
            <w:pPr>
              <w:tabs>
                <w:tab w:val="num" w:pos="162"/>
              </w:tabs>
              <w:ind w:left="162"/>
              <w:jc w:val="center"/>
              <w:rPr>
                <w:rFonts w:ascii="Calibri" w:hAnsi="Calibri"/>
                <w:b/>
                <w:bCs/>
                <w:sz w:val="20"/>
              </w:rPr>
            </w:pPr>
            <w:r w:rsidRPr="005C5C88">
              <w:rPr>
                <w:rFonts w:ascii="Calibri" w:hAnsi="Calibri"/>
                <w:b/>
                <w:bCs/>
                <w:sz w:val="20"/>
              </w:rPr>
              <w:t>According to the following requirements . . .</w:t>
            </w:r>
          </w:p>
        </w:tc>
      </w:tr>
      <w:tr w:rsidR="005C5C88" w:rsidRPr="005C5C88" w:rsidTr="00523C0C">
        <w:tc>
          <w:tcPr>
            <w:tcW w:w="586" w:type="pct"/>
            <w:vMerge w:val="restart"/>
            <w:tcBorders>
              <w:top w:val="single" w:sz="6" w:space="0" w:color="000000"/>
              <w:left w:val="single" w:sz="6" w:space="0" w:color="000000"/>
              <w:right w:val="single" w:sz="6" w:space="0" w:color="000000"/>
            </w:tcBorders>
          </w:tcPr>
          <w:p w:rsidR="005C5C88" w:rsidRPr="005C5C88" w:rsidRDefault="005C5C88" w:rsidP="005C5C88">
            <w:pPr>
              <w:tabs>
                <w:tab w:val="num" w:pos="180"/>
              </w:tabs>
              <w:ind w:left="180"/>
              <w:rPr>
                <w:rFonts w:ascii="Calibri" w:hAnsi="Calibri"/>
                <w:sz w:val="20"/>
              </w:rPr>
            </w:pPr>
            <w:r w:rsidRPr="005C5C88">
              <w:rPr>
                <w:rFonts w:ascii="Calibri" w:hAnsi="Calibri"/>
                <w:sz w:val="20"/>
              </w:rPr>
              <w:t>CI stationary RICE</w:t>
            </w:r>
          </w:p>
          <w:p w:rsidR="005C5C88" w:rsidRPr="005C5C88" w:rsidRDefault="005C5C88" w:rsidP="005C5C88">
            <w:pPr>
              <w:tabs>
                <w:tab w:val="num" w:pos="720"/>
              </w:tabs>
              <w:ind w:left="720" w:hanging="360"/>
              <w:rPr>
                <w:rFonts w:ascii="Calibri" w:hAnsi="Calibri"/>
                <w:sz w:val="20"/>
              </w:rPr>
            </w:pPr>
          </w:p>
        </w:tc>
        <w:tc>
          <w:tcPr>
            <w:tcW w:w="935" w:type="pct"/>
            <w:vMerge w:val="restart"/>
            <w:tcBorders>
              <w:top w:val="single" w:sz="6" w:space="0" w:color="000000"/>
              <w:left w:val="single" w:sz="6" w:space="0" w:color="000000"/>
              <w:right w:val="single" w:sz="6" w:space="0" w:color="000000"/>
            </w:tcBorders>
          </w:tcPr>
          <w:p w:rsidR="005C5C88" w:rsidRPr="005C5C88" w:rsidRDefault="005C5C88" w:rsidP="005C5C88">
            <w:pPr>
              <w:tabs>
                <w:tab w:val="num" w:pos="256"/>
              </w:tabs>
              <w:ind w:left="256"/>
              <w:rPr>
                <w:rFonts w:ascii="Calibri" w:hAnsi="Calibri"/>
                <w:sz w:val="20"/>
              </w:rPr>
            </w:pPr>
            <w:r w:rsidRPr="005C5C88">
              <w:rPr>
                <w:rFonts w:ascii="Calibri" w:hAnsi="Calibri"/>
                <w:sz w:val="20"/>
              </w:rPr>
              <w:t>Reduce CO emissions</w:t>
            </w:r>
          </w:p>
          <w:p w:rsidR="005C5C88" w:rsidRPr="005C5C88" w:rsidRDefault="005C5C88" w:rsidP="005C5C88">
            <w:pPr>
              <w:tabs>
                <w:tab w:val="num" w:pos="720"/>
              </w:tabs>
              <w:ind w:left="720" w:hanging="360"/>
              <w:rPr>
                <w:rFonts w:ascii="Calibri" w:hAnsi="Calibri"/>
                <w:sz w:val="20"/>
              </w:rPr>
            </w:pPr>
          </w:p>
        </w:tc>
        <w:tc>
          <w:tcPr>
            <w:tcW w:w="846" w:type="pct"/>
            <w:tcBorders>
              <w:top w:val="single" w:sz="6" w:space="0" w:color="000000"/>
              <w:left w:val="single" w:sz="6" w:space="0" w:color="000000"/>
              <w:bottom w:val="single" w:sz="6" w:space="0" w:color="000000"/>
              <w:right w:val="single" w:sz="6" w:space="0" w:color="000000"/>
            </w:tcBorders>
          </w:tcPr>
          <w:p w:rsidR="005C5C88" w:rsidRPr="005C5C88" w:rsidRDefault="005C5C88" w:rsidP="005C5C88">
            <w:pPr>
              <w:tabs>
                <w:tab w:val="num" w:pos="165"/>
              </w:tabs>
              <w:ind w:left="165"/>
              <w:rPr>
                <w:rFonts w:ascii="Calibri" w:hAnsi="Calibri"/>
                <w:sz w:val="20"/>
              </w:rPr>
            </w:pPr>
            <w:r w:rsidRPr="005C5C88">
              <w:rPr>
                <w:rFonts w:ascii="Calibri" w:hAnsi="Calibri"/>
                <w:sz w:val="20"/>
              </w:rPr>
              <w:t>i. Measure the O</w:t>
            </w:r>
            <w:r w:rsidRPr="005C5C88">
              <w:rPr>
                <w:rFonts w:ascii="Calibri" w:hAnsi="Calibri"/>
                <w:sz w:val="20"/>
                <w:vertAlign w:val="subscript"/>
              </w:rPr>
              <w:t xml:space="preserve">2 </w:t>
            </w:r>
            <w:r w:rsidRPr="005C5C88">
              <w:rPr>
                <w:rFonts w:ascii="Calibri" w:hAnsi="Calibri"/>
                <w:sz w:val="20"/>
              </w:rPr>
              <w:t>at the inlet and outlet of the control device; and</w:t>
            </w:r>
          </w:p>
        </w:tc>
        <w:tc>
          <w:tcPr>
            <w:tcW w:w="624" w:type="pct"/>
            <w:tcBorders>
              <w:top w:val="single" w:sz="6" w:space="0" w:color="000000"/>
              <w:left w:val="single" w:sz="6" w:space="0" w:color="000000"/>
              <w:bottom w:val="single" w:sz="6" w:space="0" w:color="000000"/>
              <w:right w:val="single" w:sz="6" w:space="0" w:color="000000"/>
            </w:tcBorders>
          </w:tcPr>
          <w:p w:rsidR="005C5C88" w:rsidRPr="005C5C88" w:rsidRDefault="005C5C88" w:rsidP="005C5C88">
            <w:pPr>
              <w:tabs>
                <w:tab w:val="num" w:pos="254"/>
              </w:tabs>
              <w:ind w:left="254"/>
              <w:rPr>
                <w:rFonts w:ascii="Calibri" w:hAnsi="Calibri"/>
                <w:sz w:val="20"/>
              </w:rPr>
            </w:pPr>
            <w:r w:rsidRPr="005C5C88">
              <w:rPr>
                <w:rFonts w:ascii="Calibri" w:hAnsi="Calibri"/>
                <w:sz w:val="20"/>
              </w:rPr>
              <w:t>(1) Portable CO and O</w:t>
            </w:r>
            <w:r w:rsidRPr="005C5C88">
              <w:rPr>
                <w:rFonts w:ascii="Calibri" w:hAnsi="Calibri"/>
                <w:sz w:val="20"/>
                <w:vertAlign w:val="subscript"/>
              </w:rPr>
              <w:t xml:space="preserve">2 </w:t>
            </w:r>
            <w:r w:rsidRPr="005C5C88">
              <w:rPr>
                <w:rFonts w:ascii="Calibri" w:hAnsi="Calibri"/>
                <w:sz w:val="20"/>
              </w:rPr>
              <w:t>analyzer</w:t>
            </w:r>
          </w:p>
        </w:tc>
        <w:tc>
          <w:tcPr>
            <w:tcW w:w="2010" w:type="pct"/>
            <w:tcBorders>
              <w:top w:val="single" w:sz="6" w:space="0" w:color="000000"/>
              <w:left w:val="single" w:sz="6" w:space="0" w:color="000000"/>
              <w:bottom w:val="single" w:sz="6" w:space="0" w:color="000000"/>
              <w:right w:val="single" w:sz="6" w:space="0" w:color="000000"/>
            </w:tcBorders>
          </w:tcPr>
          <w:p w:rsidR="005C5C88" w:rsidRPr="005C5C88" w:rsidRDefault="005C5C88" w:rsidP="005C5C88">
            <w:pPr>
              <w:tabs>
                <w:tab w:val="num" w:pos="252"/>
              </w:tabs>
              <w:ind w:left="252"/>
              <w:rPr>
                <w:rFonts w:ascii="Calibri" w:hAnsi="Calibri"/>
                <w:sz w:val="20"/>
              </w:rPr>
            </w:pPr>
            <w:r w:rsidRPr="005C5C88">
              <w:rPr>
                <w:rFonts w:ascii="Calibri" w:hAnsi="Calibri"/>
                <w:sz w:val="20"/>
              </w:rPr>
              <w:t>(a) Using ASTM D6522–00 (2005)</w:t>
            </w:r>
            <w:r w:rsidRPr="005C5C88">
              <w:rPr>
                <w:rFonts w:ascii="Calibri" w:hAnsi="Calibri"/>
                <w:sz w:val="20"/>
                <w:vertAlign w:val="superscript"/>
              </w:rPr>
              <w:t xml:space="preserve">a </w:t>
            </w:r>
            <w:r w:rsidRPr="005C5C88">
              <w:rPr>
                <w:rFonts w:ascii="Calibri" w:hAnsi="Calibri"/>
                <w:sz w:val="20"/>
              </w:rPr>
              <w:t>(incorporated by reference, see §63.14). Measurements to determine O</w:t>
            </w:r>
            <w:r w:rsidRPr="005C5C88">
              <w:rPr>
                <w:rFonts w:ascii="Calibri" w:hAnsi="Calibri"/>
                <w:sz w:val="20"/>
                <w:vertAlign w:val="subscript"/>
              </w:rPr>
              <w:t xml:space="preserve">2 </w:t>
            </w:r>
            <w:r w:rsidRPr="005C5C88">
              <w:rPr>
                <w:rFonts w:ascii="Calibri" w:hAnsi="Calibri"/>
                <w:sz w:val="20"/>
              </w:rPr>
              <w:t>must be made at the same time as the measurements for CO concentration.</w:t>
            </w:r>
          </w:p>
        </w:tc>
      </w:tr>
      <w:tr w:rsidR="005C5C88" w:rsidRPr="005C5C88" w:rsidTr="00523C0C">
        <w:tc>
          <w:tcPr>
            <w:tcW w:w="586" w:type="pct"/>
            <w:vMerge/>
            <w:tcBorders>
              <w:left w:val="single" w:sz="6" w:space="0" w:color="000000"/>
              <w:bottom w:val="single" w:sz="6" w:space="0" w:color="000000"/>
              <w:right w:val="single" w:sz="6" w:space="0" w:color="000000"/>
            </w:tcBorders>
          </w:tcPr>
          <w:p w:rsidR="005C5C88" w:rsidRPr="005C5C88" w:rsidRDefault="005C5C88" w:rsidP="005C5C88">
            <w:pPr>
              <w:tabs>
                <w:tab w:val="num" w:pos="720"/>
              </w:tabs>
              <w:ind w:left="720" w:hanging="360"/>
              <w:rPr>
                <w:rFonts w:ascii="Calibri" w:hAnsi="Calibri"/>
                <w:sz w:val="20"/>
              </w:rPr>
            </w:pPr>
          </w:p>
        </w:tc>
        <w:tc>
          <w:tcPr>
            <w:tcW w:w="935" w:type="pct"/>
            <w:vMerge/>
            <w:tcBorders>
              <w:left w:val="single" w:sz="6" w:space="0" w:color="000000"/>
              <w:bottom w:val="single" w:sz="6" w:space="0" w:color="000000"/>
              <w:right w:val="single" w:sz="6" w:space="0" w:color="000000"/>
            </w:tcBorders>
          </w:tcPr>
          <w:p w:rsidR="005C5C88" w:rsidRPr="005C5C88" w:rsidRDefault="005C5C88" w:rsidP="005C5C88">
            <w:pPr>
              <w:tabs>
                <w:tab w:val="num" w:pos="720"/>
              </w:tabs>
              <w:ind w:left="720" w:hanging="360"/>
              <w:rPr>
                <w:rFonts w:ascii="Calibri" w:hAnsi="Calibri"/>
                <w:sz w:val="20"/>
              </w:rPr>
            </w:pPr>
          </w:p>
        </w:tc>
        <w:tc>
          <w:tcPr>
            <w:tcW w:w="846" w:type="pct"/>
            <w:tcBorders>
              <w:top w:val="single" w:sz="6" w:space="0" w:color="000000"/>
              <w:left w:val="single" w:sz="6" w:space="0" w:color="000000"/>
              <w:bottom w:val="single" w:sz="6" w:space="0" w:color="000000"/>
              <w:right w:val="single" w:sz="6" w:space="0" w:color="000000"/>
            </w:tcBorders>
          </w:tcPr>
          <w:p w:rsidR="005C5C88" w:rsidRPr="005C5C88" w:rsidRDefault="005C5C88" w:rsidP="005C5C88">
            <w:pPr>
              <w:tabs>
                <w:tab w:val="num" w:pos="165"/>
              </w:tabs>
              <w:ind w:left="165"/>
              <w:rPr>
                <w:rFonts w:ascii="Calibri" w:hAnsi="Calibri"/>
                <w:sz w:val="20"/>
              </w:rPr>
            </w:pPr>
            <w:r w:rsidRPr="005C5C88">
              <w:rPr>
                <w:rFonts w:ascii="Calibri" w:hAnsi="Calibri"/>
                <w:sz w:val="20"/>
              </w:rPr>
              <w:t>ii. Measure the CO at the inlet and the outlet of the control device</w:t>
            </w:r>
          </w:p>
        </w:tc>
        <w:tc>
          <w:tcPr>
            <w:tcW w:w="624" w:type="pct"/>
            <w:tcBorders>
              <w:top w:val="single" w:sz="6" w:space="0" w:color="000000"/>
              <w:left w:val="single" w:sz="6" w:space="0" w:color="000000"/>
              <w:bottom w:val="single" w:sz="6" w:space="0" w:color="000000"/>
              <w:right w:val="single" w:sz="6" w:space="0" w:color="000000"/>
            </w:tcBorders>
          </w:tcPr>
          <w:p w:rsidR="005C5C88" w:rsidRPr="005C5C88" w:rsidRDefault="005C5C88" w:rsidP="005C5C88">
            <w:pPr>
              <w:tabs>
                <w:tab w:val="num" w:pos="254"/>
              </w:tabs>
              <w:ind w:left="254"/>
              <w:rPr>
                <w:rFonts w:ascii="Calibri" w:hAnsi="Calibri"/>
                <w:sz w:val="20"/>
              </w:rPr>
            </w:pPr>
            <w:r w:rsidRPr="005C5C88">
              <w:rPr>
                <w:rFonts w:ascii="Calibri" w:hAnsi="Calibri"/>
                <w:sz w:val="20"/>
              </w:rPr>
              <w:t>(1) Portable CO and O</w:t>
            </w:r>
            <w:r w:rsidRPr="005C5C88">
              <w:rPr>
                <w:rFonts w:ascii="Calibri" w:hAnsi="Calibri"/>
                <w:sz w:val="20"/>
                <w:vertAlign w:val="subscript"/>
              </w:rPr>
              <w:t xml:space="preserve">2 </w:t>
            </w:r>
            <w:r w:rsidRPr="005C5C88">
              <w:rPr>
                <w:rFonts w:ascii="Calibri" w:hAnsi="Calibri"/>
                <w:sz w:val="20"/>
              </w:rPr>
              <w:t>analyzer</w:t>
            </w:r>
          </w:p>
        </w:tc>
        <w:tc>
          <w:tcPr>
            <w:tcW w:w="2010" w:type="pct"/>
            <w:tcBorders>
              <w:top w:val="single" w:sz="6" w:space="0" w:color="000000"/>
              <w:left w:val="single" w:sz="6" w:space="0" w:color="000000"/>
              <w:bottom w:val="single" w:sz="6" w:space="0" w:color="000000"/>
              <w:right w:val="single" w:sz="6" w:space="0" w:color="000000"/>
            </w:tcBorders>
          </w:tcPr>
          <w:p w:rsidR="005C5C88" w:rsidRPr="005C5C88" w:rsidRDefault="005C5C88" w:rsidP="005C5C88">
            <w:pPr>
              <w:tabs>
                <w:tab w:val="num" w:pos="252"/>
              </w:tabs>
              <w:ind w:left="252"/>
              <w:rPr>
                <w:rFonts w:ascii="Calibri" w:hAnsi="Calibri"/>
                <w:sz w:val="20"/>
              </w:rPr>
            </w:pPr>
            <w:r w:rsidRPr="005C5C88">
              <w:rPr>
                <w:rFonts w:ascii="Calibri" w:hAnsi="Calibri"/>
                <w:sz w:val="20"/>
              </w:rPr>
              <w:t>(a) Using ASTM D6522–00 (2005)</w:t>
            </w:r>
            <w:r w:rsidRPr="005C5C88">
              <w:rPr>
                <w:rFonts w:ascii="Calibri" w:hAnsi="Calibri"/>
                <w:sz w:val="20"/>
                <w:vertAlign w:val="superscript"/>
              </w:rPr>
              <w:t xml:space="preserve">ab </w:t>
            </w:r>
            <w:r w:rsidRPr="005C5C88">
              <w:rPr>
                <w:rFonts w:ascii="Calibri" w:hAnsi="Calibri"/>
                <w:sz w:val="20"/>
              </w:rPr>
              <w:t>(incorporated by reference, see §63.14) or Method 10 of 40 CFR appendix A. The CO concentration must be at 15 percent O</w:t>
            </w:r>
            <w:r w:rsidRPr="005C5C88">
              <w:rPr>
                <w:rFonts w:ascii="Calibri" w:hAnsi="Calibri"/>
                <w:sz w:val="20"/>
                <w:vertAlign w:val="subscript"/>
              </w:rPr>
              <w:t>2</w:t>
            </w:r>
            <w:r w:rsidRPr="005C5C88">
              <w:rPr>
                <w:rFonts w:ascii="Calibri" w:hAnsi="Calibri"/>
                <w:sz w:val="20"/>
              </w:rPr>
              <w:t>, dry basis.</w:t>
            </w:r>
          </w:p>
        </w:tc>
      </w:tr>
    </w:tbl>
    <w:p w:rsidR="005C5C88" w:rsidRPr="005C5C88" w:rsidRDefault="005C5C88" w:rsidP="005E1AE1">
      <w:pPr>
        <w:tabs>
          <w:tab w:val="num" w:pos="720"/>
        </w:tabs>
        <w:ind w:left="720" w:hanging="360"/>
        <w:jc w:val="both"/>
        <w:rPr>
          <w:rFonts w:ascii="Calibri" w:hAnsi="Calibri"/>
          <w:i/>
          <w:sz w:val="16"/>
          <w:szCs w:val="16"/>
        </w:rPr>
      </w:pPr>
      <w:r w:rsidRPr="005C5C88">
        <w:rPr>
          <w:rFonts w:ascii="Calibri" w:hAnsi="Calibri"/>
          <w:i/>
          <w:sz w:val="20"/>
          <w:vertAlign w:val="superscript"/>
        </w:rPr>
        <w:t xml:space="preserve">a </w:t>
      </w:r>
      <w:r w:rsidRPr="005C5C88">
        <w:rPr>
          <w:rFonts w:ascii="Calibri" w:hAnsi="Calibri"/>
          <w:i/>
          <w:sz w:val="16"/>
          <w:szCs w:val="16"/>
        </w:rPr>
        <w:t xml:space="preserve">The Permittee may also use Methods 3A and 10 as options to ASTM–D6522–00 (2005). The Permittee may obtain a copy of ASTM–D6522–00 (2005) from at least one of the following addresses: American Society for Testing and Materials, </w:t>
      </w:r>
      <w:smartTag w:uri="urn:schemas-microsoft-com:office:smarttags" w:element="address">
        <w:smartTag w:uri="urn:schemas-microsoft-com:office:smarttags" w:element="Street">
          <w:r w:rsidRPr="005C5C88">
            <w:rPr>
              <w:rFonts w:ascii="Calibri" w:hAnsi="Calibri"/>
              <w:i/>
              <w:sz w:val="16"/>
              <w:szCs w:val="16"/>
            </w:rPr>
            <w:t>100 Barr Harbor Drive, West</w:t>
          </w:r>
        </w:smartTag>
        <w:r w:rsidRPr="005C5C88">
          <w:rPr>
            <w:rFonts w:ascii="Calibri" w:hAnsi="Calibri"/>
            <w:i/>
            <w:sz w:val="16"/>
            <w:szCs w:val="16"/>
          </w:rPr>
          <w:t xml:space="preserve"> </w:t>
        </w:r>
        <w:smartTag w:uri="urn:schemas-microsoft-com:office:smarttags" w:element="City">
          <w:r w:rsidRPr="005C5C88">
            <w:rPr>
              <w:rFonts w:ascii="Calibri" w:hAnsi="Calibri"/>
              <w:i/>
              <w:sz w:val="16"/>
              <w:szCs w:val="16"/>
            </w:rPr>
            <w:t>Conshohocken</w:t>
          </w:r>
        </w:smartTag>
        <w:r w:rsidRPr="005C5C88">
          <w:rPr>
            <w:rFonts w:ascii="Calibri" w:hAnsi="Calibri"/>
            <w:i/>
            <w:sz w:val="16"/>
            <w:szCs w:val="16"/>
          </w:rPr>
          <w:t xml:space="preserve">, </w:t>
        </w:r>
        <w:smartTag w:uri="urn:schemas-microsoft-com:office:smarttags" w:element="State">
          <w:r w:rsidRPr="005C5C88">
            <w:rPr>
              <w:rFonts w:ascii="Calibri" w:hAnsi="Calibri"/>
              <w:i/>
              <w:sz w:val="16"/>
              <w:szCs w:val="16"/>
            </w:rPr>
            <w:t>PA</w:t>
          </w:r>
        </w:smartTag>
        <w:r w:rsidRPr="005C5C88">
          <w:rPr>
            <w:rFonts w:ascii="Calibri" w:hAnsi="Calibri"/>
            <w:i/>
            <w:sz w:val="16"/>
            <w:szCs w:val="16"/>
          </w:rPr>
          <w:t xml:space="preserve"> </w:t>
        </w:r>
        <w:smartTag w:uri="urn:schemas-microsoft-com:office:smarttags" w:element="PostalCode">
          <w:r w:rsidRPr="005C5C88">
            <w:rPr>
              <w:rFonts w:ascii="Calibri" w:hAnsi="Calibri"/>
              <w:i/>
              <w:sz w:val="16"/>
              <w:szCs w:val="16"/>
            </w:rPr>
            <w:t>19428–2959</w:t>
          </w:r>
        </w:smartTag>
      </w:smartTag>
      <w:r w:rsidRPr="005C5C88">
        <w:rPr>
          <w:rFonts w:ascii="Calibri" w:hAnsi="Calibri"/>
          <w:i/>
          <w:sz w:val="16"/>
          <w:szCs w:val="16"/>
        </w:rPr>
        <w:t xml:space="preserve">, or University Microfilms International, </w:t>
      </w:r>
      <w:smartTag w:uri="urn:schemas-microsoft-com:office:smarttags" w:element="address">
        <w:smartTag w:uri="urn:schemas-microsoft-com:office:smarttags" w:element="Street">
          <w:r w:rsidRPr="005C5C88">
            <w:rPr>
              <w:rFonts w:ascii="Calibri" w:hAnsi="Calibri"/>
              <w:i/>
              <w:sz w:val="16"/>
              <w:szCs w:val="16"/>
            </w:rPr>
            <w:t>300 North Zeeb Road</w:t>
          </w:r>
        </w:smartTag>
        <w:r w:rsidRPr="005C5C88">
          <w:rPr>
            <w:rFonts w:ascii="Calibri" w:hAnsi="Calibri"/>
            <w:i/>
            <w:sz w:val="16"/>
            <w:szCs w:val="16"/>
          </w:rPr>
          <w:t xml:space="preserve">, </w:t>
        </w:r>
        <w:smartTag w:uri="urn:schemas-microsoft-com:office:smarttags" w:element="City">
          <w:r w:rsidRPr="005C5C88">
            <w:rPr>
              <w:rFonts w:ascii="Calibri" w:hAnsi="Calibri"/>
              <w:i/>
              <w:sz w:val="16"/>
              <w:szCs w:val="16"/>
            </w:rPr>
            <w:t>Ann Arbor</w:t>
          </w:r>
        </w:smartTag>
        <w:r w:rsidRPr="005C5C88">
          <w:rPr>
            <w:rFonts w:ascii="Calibri" w:hAnsi="Calibri"/>
            <w:i/>
            <w:sz w:val="16"/>
            <w:szCs w:val="16"/>
          </w:rPr>
          <w:t xml:space="preserve">, </w:t>
        </w:r>
        <w:smartTag w:uri="urn:schemas-microsoft-com:office:smarttags" w:element="State">
          <w:r w:rsidRPr="005C5C88">
            <w:rPr>
              <w:rFonts w:ascii="Calibri" w:hAnsi="Calibri"/>
              <w:i/>
              <w:sz w:val="16"/>
              <w:szCs w:val="16"/>
            </w:rPr>
            <w:t>MI</w:t>
          </w:r>
        </w:smartTag>
        <w:r w:rsidRPr="005C5C88">
          <w:rPr>
            <w:rFonts w:ascii="Calibri" w:hAnsi="Calibri"/>
            <w:i/>
            <w:sz w:val="16"/>
            <w:szCs w:val="16"/>
          </w:rPr>
          <w:t xml:space="preserve"> </w:t>
        </w:r>
        <w:smartTag w:uri="urn:schemas-microsoft-com:office:smarttags" w:element="PostalCode">
          <w:r w:rsidRPr="005C5C88">
            <w:rPr>
              <w:rFonts w:ascii="Calibri" w:hAnsi="Calibri"/>
              <w:i/>
              <w:sz w:val="16"/>
              <w:szCs w:val="16"/>
            </w:rPr>
            <w:t>48106</w:t>
          </w:r>
        </w:smartTag>
      </w:smartTag>
      <w:r w:rsidRPr="005C5C88">
        <w:rPr>
          <w:rFonts w:ascii="Calibri" w:hAnsi="Calibri"/>
          <w:i/>
          <w:sz w:val="16"/>
          <w:szCs w:val="16"/>
        </w:rPr>
        <w:t>. ASTM–D6522–00 (2005) may be used to test both CI and SI stationary RICE.</w:t>
      </w:r>
    </w:p>
    <w:p w:rsidR="005C5C88" w:rsidRPr="005C5C88" w:rsidRDefault="005C5C88" w:rsidP="005E1AE1">
      <w:pPr>
        <w:tabs>
          <w:tab w:val="num" w:pos="720"/>
        </w:tabs>
        <w:ind w:left="720" w:hanging="360"/>
        <w:jc w:val="both"/>
        <w:rPr>
          <w:rFonts w:ascii="Calibri" w:hAnsi="Calibri"/>
          <w:i/>
          <w:sz w:val="2"/>
          <w:szCs w:val="16"/>
        </w:rPr>
      </w:pPr>
    </w:p>
    <w:p w:rsidR="005C5C88" w:rsidRPr="005C5C88" w:rsidRDefault="005C5C88" w:rsidP="005E1AE1">
      <w:pPr>
        <w:tabs>
          <w:tab w:val="num" w:pos="720"/>
        </w:tabs>
        <w:ind w:left="720" w:hanging="360"/>
        <w:jc w:val="both"/>
        <w:rPr>
          <w:rFonts w:ascii="Calibri" w:hAnsi="Calibri"/>
          <w:i/>
          <w:sz w:val="16"/>
          <w:szCs w:val="16"/>
        </w:rPr>
      </w:pPr>
      <w:r w:rsidRPr="005C5C88">
        <w:rPr>
          <w:rFonts w:ascii="Calibri" w:hAnsi="Calibri"/>
          <w:i/>
          <w:sz w:val="20"/>
          <w:vertAlign w:val="superscript"/>
        </w:rPr>
        <w:t xml:space="preserve">b </w:t>
      </w:r>
      <w:r w:rsidRPr="005C5C88">
        <w:rPr>
          <w:rFonts w:ascii="Calibri" w:hAnsi="Calibri"/>
          <w:i/>
          <w:sz w:val="16"/>
          <w:szCs w:val="16"/>
        </w:rPr>
        <w:t>The Permittee may also use Method 320 of 40 CFR part 63, appendix A, or ASTM D6348–03.</w:t>
      </w:r>
    </w:p>
    <w:p w:rsidR="005C5C88" w:rsidRPr="005C5C88" w:rsidRDefault="005C5C88" w:rsidP="005E1AE1">
      <w:pPr>
        <w:numPr>
          <w:ilvl w:val="0"/>
          <w:numId w:val="29"/>
        </w:numPr>
        <w:tabs>
          <w:tab w:val="num" w:pos="720"/>
        </w:tabs>
        <w:autoSpaceDE w:val="0"/>
        <w:autoSpaceDN w:val="0"/>
        <w:adjustRightInd w:val="0"/>
        <w:spacing w:before="100" w:after="100"/>
        <w:ind w:left="720"/>
        <w:jc w:val="both"/>
        <w:rPr>
          <w:rFonts w:ascii="Calibri" w:hAnsi="Calibri" w:cs="Calibri"/>
          <w:color w:val="000000"/>
          <w:szCs w:val="22"/>
        </w:rPr>
      </w:pPr>
      <w:r w:rsidRPr="005C5C88">
        <w:rPr>
          <w:rFonts w:ascii="Calibri" w:hAnsi="Calibri" w:cs="Calibri"/>
          <w:color w:val="000000"/>
          <w:szCs w:val="22"/>
        </w:rPr>
        <w:lastRenderedPageBreak/>
        <w:t xml:space="preserve">The Permittee is not required to conduct an initial performance test on a unit for which a performance test has been previously conducted, but the test must meet all of the conditions described in paragraphs (1) through (4) of this section. </w:t>
      </w:r>
    </w:p>
    <w:p w:rsidR="005C5C88" w:rsidRPr="005C5C88" w:rsidRDefault="005C5C88" w:rsidP="005E1AE1">
      <w:pPr>
        <w:numPr>
          <w:ilvl w:val="0"/>
          <w:numId w:val="29"/>
        </w:numPr>
        <w:tabs>
          <w:tab w:val="num" w:pos="720"/>
        </w:tabs>
        <w:autoSpaceDE w:val="0"/>
        <w:autoSpaceDN w:val="0"/>
        <w:adjustRightInd w:val="0"/>
        <w:spacing w:before="100" w:after="100"/>
        <w:ind w:left="720"/>
        <w:jc w:val="both"/>
        <w:rPr>
          <w:rFonts w:ascii="Calibri" w:hAnsi="Calibri" w:cs="Calibri"/>
          <w:color w:val="000000"/>
          <w:szCs w:val="22"/>
        </w:rPr>
      </w:pPr>
      <w:r w:rsidRPr="005C5C88">
        <w:rPr>
          <w:rFonts w:ascii="Calibri" w:hAnsi="Calibri" w:cs="Calibri"/>
          <w:color w:val="000000"/>
          <w:szCs w:val="22"/>
        </w:rPr>
        <w:t xml:space="preserve">The test must have been conducted using the same methods specified in 40 CFR 63 Subpart ZZZZ and these methods must have been followed correctly. </w:t>
      </w:r>
    </w:p>
    <w:p w:rsidR="005C5C88" w:rsidRPr="005C5C88" w:rsidRDefault="005C5C88" w:rsidP="005E1AE1">
      <w:pPr>
        <w:numPr>
          <w:ilvl w:val="0"/>
          <w:numId w:val="29"/>
        </w:numPr>
        <w:tabs>
          <w:tab w:val="num" w:pos="720"/>
        </w:tabs>
        <w:autoSpaceDE w:val="0"/>
        <w:autoSpaceDN w:val="0"/>
        <w:adjustRightInd w:val="0"/>
        <w:spacing w:before="100" w:after="100"/>
        <w:ind w:left="720"/>
        <w:jc w:val="both"/>
        <w:rPr>
          <w:rFonts w:ascii="Calibri" w:hAnsi="Calibri" w:cs="Calibri"/>
          <w:color w:val="000000"/>
          <w:szCs w:val="22"/>
        </w:rPr>
      </w:pPr>
      <w:r w:rsidRPr="005C5C88">
        <w:rPr>
          <w:rFonts w:ascii="Calibri" w:hAnsi="Calibri" w:cs="Calibri"/>
          <w:color w:val="000000"/>
          <w:szCs w:val="22"/>
        </w:rPr>
        <w:t xml:space="preserve">The test must not be older than 2 years. </w:t>
      </w:r>
    </w:p>
    <w:p w:rsidR="005C5C88" w:rsidRPr="005C5C88" w:rsidRDefault="005C5C88" w:rsidP="005E1AE1">
      <w:pPr>
        <w:numPr>
          <w:ilvl w:val="0"/>
          <w:numId w:val="29"/>
        </w:numPr>
        <w:tabs>
          <w:tab w:val="num" w:pos="720"/>
        </w:tabs>
        <w:autoSpaceDE w:val="0"/>
        <w:autoSpaceDN w:val="0"/>
        <w:adjustRightInd w:val="0"/>
        <w:spacing w:before="100" w:after="100"/>
        <w:ind w:left="720"/>
        <w:jc w:val="both"/>
        <w:rPr>
          <w:rFonts w:ascii="Calibri" w:hAnsi="Calibri" w:cs="Calibri"/>
          <w:color w:val="000000"/>
          <w:szCs w:val="22"/>
        </w:rPr>
      </w:pPr>
      <w:r w:rsidRPr="005C5C88">
        <w:rPr>
          <w:rFonts w:ascii="Calibri" w:hAnsi="Calibri" w:cs="Calibri"/>
          <w:color w:val="000000"/>
          <w:szCs w:val="22"/>
        </w:rPr>
        <w:t xml:space="preserve">The test must be reviewed and accepted by the Department. </w:t>
      </w:r>
    </w:p>
    <w:p w:rsidR="005C5C88" w:rsidRPr="005C5C88" w:rsidRDefault="005C5C88" w:rsidP="005E1AE1">
      <w:pPr>
        <w:numPr>
          <w:ilvl w:val="0"/>
          <w:numId w:val="29"/>
        </w:numPr>
        <w:tabs>
          <w:tab w:val="num" w:pos="720"/>
        </w:tabs>
        <w:autoSpaceDE w:val="0"/>
        <w:autoSpaceDN w:val="0"/>
        <w:adjustRightInd w:val="0"/>
        <w:spacing w:before="100"/>
        <w:ind w:left="720"/>
        <w:jc w:val="both"/>
        <w:rPr>
          <w:rFonts w:ascii="Calibri" w:hAnsi="Calibri" w:cs="Calibri"/>
          <w:color w:val="000000"/>
          <w:szCs w:val="22"/>
        </w:rPr>
      </w:pPr>
      <w:r w:rsidRPr="005C5C88">
        <w:rPr>
          <w:rFonts w:ascii="Calibri" w:hAnsi="Calibri" w:cs="Calibri"/>
          <w:color w:val="000000"/>
          <w:szCs w:val="22"/>
        </w:rPr>
        <w:t xml:space="preserve">Either no process or equipment changes must have been made since the test was performed, or the owner or operator must be able to demonstrate that the results of the performance test, with or without adjustments, reliably demonstrate compliance despite process or equipment changes. </w:t>
      </w:r>
    </w:p>
    <w:p w:rsidR="005C5C88" w:rsidRDefault="005C5C88" w:rsidP="005E1AE1">
      <w:pPr>
        <w:autoSpaceDE w:val="0"/>
        <w:autoSpaceDN w:val="0"/>
        <w:adjustRightInd w:val="0"/>
        <w:spacing w:before="100" w:after="100"/>
        <w:jc w:val="both"/>
        <w:rPr>
          <w:rFonts w:ascii="Calibri" w:hAnsi="Calibri" w:cs="Calibri"/>
          <w:b/>
          <w:color w:val="000000"/>
          <w:szCs w:val="22"/>
        </w:rPr>
      </w:pPr>
      <w:r w:rsidRPr="005C5C88">
        <w:rPr>
          <w:rFonts w:ascii="Calibri" w:hAnsi="Calibri" w:cs="Calibri"/>
          <w:b/>
          <w:color w:val="000000"/>
          <w:szCs w:val="22"/>
        </w:rPr>
        <w:t>[40 CFR 63.6612 (b)]</w:t>
      </w:r>
    </w:p>
    <w:p w:rsidR="005E44D8" w:rsidRPr="005E44D8" w:rsidRDefault="005E44D8" w:rsidP="005E1AE1">
      <w:pPr>
        <w:autoSpaceDE w:val="0"/>
        <w:autoSpaceDN w:val="0"/>
        <w:adjustRightInd w:val="0"/>
        <w:spacing w:before="100" w:after="100"/>
        <w:jc w:val="both"/>
        <w:rPr>
          <w:rFonts w:ascii="Calibri" w:hAnsi="Calibri" w:cs="Calibri"/>
          <w:i/>
          <w:color w:val="000000"/>
          <w:szCs w:val="22"/>
        </w:rPr>
      </w:pPr>
      <w:r w:rsidRPr="005E44D8">
        <w:rPr>
          <w:rFonts w:ascii="Calibri" w:hAnsi="Calibri" w:cs="Calibri"/>
          <w:i/>
          <w:color w:val="000000"/>
          <w:szCs w:val="22"/>
        </w:rPr>
        <w:t>{Permitting Note:  Initial performance test was conducted at this facility in August 2013.}</w:t>
      </w:r>
    </w:p>
    <w:p w:rsidR="005C5C88" w:rsidRPr="005C5C88" w:rsidRDefault="005C5C88" w:rsidP="005E1AE1">
      <w:pPr>
        <w:autoSpaceDE w:val="0"/>
        <w:autoSpaceDN w:val="0"/>
        <w:adjustRightInd w:val="0"/>
        <w:spacing w:before="100" w:after="100"/>
        <w:jc w:val="both"/>
        <w:rPr>
          <w:rFonts w:ascii="Calibri" w:hAnsi="Calibri" w:cs="Calibri"/>
          <w:color w:val="000000"/>
          <w:sz w:val="20"/>
        </w:rPr>
      </w:pPr>
      <w:bookmarkStart w:id="11" w:name="III_A_8"/>
      <w:bookmarkEnd w:id="11"/>
      <w:r w:rsidRPr="005C5C88">
        <w:rPr>
          <w:rFonts w:ascii="Calibri" w:hAnsi="Calibri" w:cs="Calibri"/>
          <w:b/>
          <w:color w:val="000000"/>
          <w:szCs w:val="22"/>
        </w:rPr>
        <w:t>III.A.8.</w:t>
      </w:r>
      <w:r w:rsidRPr="005C5C88">
        <w:rPr>
          <w:rFonts w:ascii="Calibri" w:hAnsi="Calibri" w:cs="Calibri"/>
          <w:color w:val="000000"/>
          <w:szCs w:val="22"/>
        </w:rPr>
        <w:tab/>
      </w:r>
      <w:r w:rsidRPr="005C5C88">
        <w:rPr>
          <w:rFonts w:ascii="Calibri" w:hAnsi="Calibri" w:cs="Calibri"/>
          <w:color w:val="000000"/>
          <w:szCs w:val="22"/>
          <w:u w:val="single"/>
        </w:rPr>
        <w:t>Subsequent Performance Test</w:t>
      </w:r>
      <w:r w:rsidRPr="005C5C88">
        <w:rPr>
          <w:rFonts w:ascii="Calibri" w:hAnsi="Calibri" w:cs="Calibri"/>
          <w:color w:val="000000"/>
          <w:szCs w:val="22"/>
        </w:rPr>
        <w:t xml:space="preserve">: The permittee shall conduct subsequent performance tests as specified in Specific Condition </w:t>
      </w:r>
      <w:hyperlink w:anchor="III_A_7" w:history="1">
        <w:r w:rsidRPr="005C5C88">
          <w:rPr>
            <w:rFonts w:ascii="Calibri" w:hAnsi="Calibri" w:cs="Calibri"/>
            <w:color w:val="0000FF"/>
            <w:szCs w:val="22"/>
            <w:u w:val="single"/>
          </w:rPr>
          <w:t>III.A.7 (a)</w:t>
        </w:r>
      </w:hyperlink>
      <w:r w:rsidRPr="005C5C88">
        <w:rPr>
          <w:rFonts w:ascii="Calibri" w:hAnsi="Calibri" w:cs="Calibri"/>
          <w:color w:val="000000"/>
          <w:szCs w:val="22"/>
        </w:rPr>
        <w:t xml:space="preserve"> every 8,760 hours or 3 years, whichever comes first. </w:t>
      </w:r>
      <w:r w:rsidRPr="005C5C88">
        <w:rPr>
          <w:rFonts w:ascii="Calibri" w:hAnsi="Calibri" w:cs="Calibri"/>
          <w:b/>
          <w:color w:val="000000"/>
          <w:szCs w:val="22"/>
        </w:rPr>
        <w:t>[40 CFR 63.6615]</w:t>
      </w:r>
    </w:p>
    <w:p w:rsidR="005C5C88" w:rsidRPr="005C5C88" w:rsidRDefault="005C5C88" w:rsidP="005E1AE1">
      <w:pPr>
        <w:tabs>
          <w:tab w:val="left" w:pos="1080"/>
          <w:tab w:val="left" w:pos="1620"/>
          <w:tab w:val="left" w:pos="1980"/>
        </w:tabs>
        <w:spacing w:before="60" w:after="60"/>
        <w:jc w:val="both"/>
        <w:rPr>
          <w:rFonts w:ascii="Calibri" w:hAnsi="Calibri"/>
          <w:szCs w:val="22"/>
        </w:rPr>
      </w:pPr>
      <w:r w:rsidRPr="005C5C88">
        <w:rPr>
          <w:rFonts w:ascii="Calibri" w:hAnsi="Calibri"/>
          <w:b/>
          <w:szCs w:val="22"/>
        </w:rPr>
        <w:t>III.A.9.</w:t>
      </w:r>
      <w:r w:rsidRPr="005C5C88">
        <w:rPr>
          <w:rFonts w:ascii="Calibri" w:hAnsi="Calibri"/>
          <w:szCs w:val="22"/>
        </w:rPr>
        <w:tab/>
      </w:r>
      <w:r w:rsidRPr="005C5C88">
        <w:rPr>
          <w:rFonts w:ascii="Calibri" w:hAnsi="Calibri"/>
          <w:szCs w:val="22"/>
          <w:u w:val="single"/>
        </w:rPr>
        <w:t>Performance Test Procedure</w:t>
      </w:r>
      <w:r w:rsidRPr="005C5C88">
        <w:rPr>
          <w:rFonts w:ascii="Calibri" w:hAnsi="Calibri"/>
          <w:szCs w:val="22"/>
        </w:rPr>
        <w:t xml:space="preserve">: The permittee shall use the following performance test procedure: </w:t>
      </w:r>
    </w:p>
    <w:p w:rsidR="005C5C88" w:rsidRPr="005C5C88" w:rsidRDefault="005C5C88" w:rsidP="005E1AE1">
      <w:pPr>
        <w:numPr>
          <w:ilvl w:val="0"/>
          <w:numId w:val="33"/>
        </w:numPr>
        <w:tabs>
          <w:tab w:val="num" w:pos="720"/>
        </w:tabs>
        <w:spacing w:before="100" w:beforeAutospacing="1" w:after="100" w:afterAutospacing="1"/>
        <w:ind w:left="720"/>
        <w:jc w:val="both"/>
        <w:rPr>
          <w:rFonts w:ascii="Calibri" w:hAnsi="Calibri" w:cs="Arial"/>
          <w:szCs w:val="22"/>
        </w:rPr>
      </w:pPr>
      <w:r w:rsidRPr="005C5C88">
        <w:rPr>
          <w:rFonts w:ascii="Calibri" w:hAnsi="Calibri" w:cs="Arial"/>
          <w:szCs w:val="22"/>
        </w:rPr>
        <w:t xml:space="preserve">Each performance test must be conducted according to the requirements specified in Specific Conditions </w:t>
      </w:r>
      <w:hyperlink w:anchor="III_A_7" w:history="1">
        <w:r w:rsidRPr="005C5C88">
          <w:rPr>
            <w:rFonts w:ascii="Calibri" w:hAnsi="Calibri" w:cs="Arial"/>
            <w:color w:val="0000FF"/>
            <w:szCs w:val="22"/>
            <w:u w:val="single"/>
          </w:rPr>
          <w:t>III.A.7</w:t>
        </w:r>
      </w:hyperlink>
      <w:r w:rsidRPr="005C5C88">
        <w:rPr>
          <w:rFonts w:ascii="Calibri" w:hAnsi="Calibri" w:cs="Arial"/>
          <w:color w:val="FF0000"/>
          <w:szCs w:val="22"/>
        </w:rPr>
        <w:t xml:space="preserve"> </w:t>
      </w:r>
      <w:r w:rsidRPr="005C5C88">
        <w:rPr>
          <w:rFonts w:ascii="Calibri" w:hAnsi="Calibri" w:cs="Arial"/>
          <w:szCs w:val="22"/>
        </w:rPr>
        <w:t>and</w:t>
      </w:r>
      <w:r w:rsidRPr="005C5C88">
        <w:rPr>
          <w:rFonts w:ascii="Calibri" w:hAnsi="Calibri" w:cs="Arial"/>
          <w:color w:val="FF0000"/>
          <w:szCs w:val="22"/>
        </w:rPr>
        <w:t xml:space="preserve"> </w:t>
      </w:r>
      <w:hyperlink w:anchor="III_A_8" w:history="1">
        <w:r w:rsidRPr="005C5C88">
          <w:rPr>
            <w:rFonts w:ascii="Calibri" w:hAnsi="Calibri" w:cs="Arial"/>
            <w:color w:val="0000FF"/>
            <w:szCs w:val="22"/>
            <w:u w:val="single"/>
          </w:rPr>
          <w:t>III.A.8</w:t>
        </w:r>
      </w:hyperlink>
      <w:r w:rsidRPr="005C5C88">
        <w:rPr>
          <w:rFonts w:ascii="Calibri" w:hAnsi="Calibri" w:cs="Arial"/>
          <w:szCs w:val="22"/>
        </w:rPr>
        <w:t xml:space="preserve">. If the permittee operates a non-operational stationary RICE that is subject to performance testing, the permittee does not need to start up the engine solely to conduct the performance test.  The permittee can conduct the performance test when the engine is started up again. </w:t>
      </w:r>
      <w:r w:rsidRPr="005C5C88">
        <w:rPr>
          <w:rFonts w:ascii="Calibri" w:hAnsi="Calibri" w:cs="Arial"/>
          <w:b/>
          <w:szCs w:val="22"/>
        </w:rPr>
        <w:t>[40 CFR 63.220(a) &amp; (b)]</w:t>
      </w:r>
    </w:p>
    <w:p w:rsidR="005C5C88" w:rsidRPr="005C5C88" w:rsidRDefault="005C5C88" w:rsidP="005E1AE1">
      <w:pPr>
        <w:numPr>
          <w:ilvl w:val="0"/>
          <w:numId w:val="33"/>
        </w:numPr>
        <w:tabs>
          <w:tab w:val="num" w:pos="720"/>
        </w:tabs>
        <w:spacing w:before="100" w:beforeAutospacing="1" w:after="100" w:afterAutospacing="1"/>
        <w:ind w:left="720"/>
        <w:jc w:val="both"/>
        <w:rPr>
          <w:rFonts w:ascii="Calibri" w:hAnsi="Calibri" w:cs="Arial"/>
          <w:szCs w:val="22"/>
        </w:rPr>
      </w:pPr>
      <w:r w:rsidRPr="005C5C88">
        <w:rPr>
          <w:rFonts w:ascii="Calibri" w:hAnsi="Calibri" w:cs="Arial"/>
          <w:szCs w:val="22"/>
        </w:rPr>
        <w:t xml:space="preserve">The permittee must conduct three separate test runs for each performance test required in this permit. Each test run must last at least 1 hour. </w:t>
      </w:r>
      <w:r w:rsidRPr="005C5C88">
        <w:rPr>
          <w:rFonts w:ascii="Calibri" w:hAnsi="Calibri" w:cs="Arial"/>
          <w:b/>
          <w:szCs w:val="22"/>
        </w:rPr>
        <w:t>[40 CFR 63.6620(d)]</w:t>
      </w:r>
    </w:p>
    <w:p w:rsidR="005C5C88" w:rsidRPr="005C5C88" w:rsidRDefault="005C5C88" w:rsidP="005C5C88">
      <w:pPr>
        <w:spacing w:before="100" w:beforeAutospacing="1" w:after="120"/>
        <w:ind w:left="720" w:hanging="360"/>
        <w:rPr>
          <w:rFonts w:ascii="Calibri" w:hAnsi="Calibri" w:cs="Arial"/>
          <w:szCs w:val="22"/>
        </w:rPr>
      </w:pPr>
      <w:r w:rsidRPr="005C5C88">
        <w:rPr>
          <w:rFonts w:ascii="Calibri" w:hAnsi="Calibri" w:cs="Arial"/>
          <w:szCs w:val="22"/>
        </w:rPr>
        <w:t>(c)</w:t>
      </w:r>
      <w:r w:rsidRPr="005C5C88">
        <w:rPr>
          <w:rFonts w:ascii="Calibri" w:hAnsi="Calibri" w:cs="Arial"/>
          <w:szCs w:val="22"/>
        </w:rPr>
        <w:tab/>
        <w:t xml:space="preserve">(1) </w:t>
      </w:r>
      <w:r w:rsidRPr="005C5C88">
        <w:rPr>
          <w:rFonts w:ascii="Calibri" w:hAnsi="Calibri" w:cs="Arial"/>
          <w:szCs w:val="22"/>
        </w:rPr>
        <w:tab/>
        <w:t xml:space="preserve">The Permittee must use Equation 1 (below) to determine compliance with the percent reduction requirement </w:t>
      </w:r>
      <w:r w:rsidRPr="005C5C88">
        <w:rPr>
          <w:rFonts w:ascii="Calibri" w:hAnsi="Calibri" w:cs="Arial"/>
          <w:b/>
          <w:szCs w:val="22"/>
        </w:rPr>
        <w:t>[40 CFR 63.6620(e)](1) &amp; (2)]</w:t>
      </w:r>
    </w:p>
    <w:p w:rsidR="005C5C88" w:rsidRPr="005C5C88" w:rsidRDefault="005C5C88" w:rsidP="005C5C88">
      <w:pPr>
        <w:spacing w:after="240"/>
        <w:ind w:left="1008" w:firstLine="504"/>
        <w:rPr>
          <w:rFonts w:ascii="Calibri" w:hAnsi="Calibri" w:cs="Arial"/>
          <w:szCs w:val="22"/>
        </w:rPr>
      </w:pPr>
      <w:r w:rsidRPr="005C5C88">
        <w:rPr>
          <w:rFonts w:ascii="Calibri" w:hAnsi="Calibri" w:cs="Arial"/>
          <w:szCs w:val="22"/>
        </w:rPr>
        <w:fldChar w:fldCharType="begin"/>
      </w:r>
      <w:r w:rsidRPr="005C5C88">
        <w:rPr>
          <w:rFonts w:ascii="Calibri" w:hAnsi="Calibri" w:cs="Arial"/>
          <w:szCs w:val="22"/>
        </w:rPr>
        <w:instrText xml:space="preserve"> INCLUDEPICTURE "http://www.access.gpo.gov/ecfr/graphics/er15jn04.012.gif" \* MERGEFORMATINET </w:instrText>
      </w:r>
      <w:r w:rsidRPr="005C5C88">
        <w:rPr>
          <w:rFonts w:ascii="Calibri" w:hAnsi="Calibri" w:cs="Arial"/>
          <w:szCs w:val="22"/>
        </w:rPr>
        <w:fldChar w:fldCharType="separate"/>
      </w:r>
      <w:r w:rsidR="00523C0C">
        <w:rPr>
          <w:rFonts w:ascii="Calibri" w:hAnsi="Calibri" w:cs="Arial"/>
          <w:szCs w:val="22"/>
        </w:rPr>
        <w:fldChar w:fldCharType="begin"/>
      </w:r>
      <w:r w:rsidR="00523C0C">
        <w:rPr>
          <w:rFonts w:ascii="Calibri" w:hAnsi="Calibri" w:cs="Arial"/>
          <w:szCs w:val="22"/>
        </w:rPr>
        <w:instrText xml:space="preserve"> INCLUDEPICTURE  "http://www.access.gpo.gov/ecfr/graphics/er15jn04.012.gif" \* MERGEFORMATINET </w:instrText>
      </w:r>
      <w:r w:rsidR="00523C0C">
        <w:rPr>
          <w:rFonts w:ascii="Calibri" w:hAnsi="Calibri" w:cs="Arial"/>
          <w:szCs w:val="22"/>
        </w:rPr>
        <w:fldChar w:fldCharType="separate"/>
      </w:r>
      <w:r w:rsidR="00103B2C">
        <w:rPr>
          <w:rFonts w:ascii="Calibri" w:hAnsi="Calibri" w:cs="Arial"/>
          <w:szCs w:val="22"/>
        </w:rPr>
        <w:fldChar w:fldCharType="begin"/>
      </w:r>
      <w:r w:rsidR="00103B2C">
        <w:rPr>
          <w:rFonts w:ascii="Calibri" w:hAnsi="Calibri" w:cs="Arial"/>
          <w:szCs w:val="22"/>
        </w:rPr>
        <w:instrText xml:space="preserve"> INCLUDEPICTURE  "http://www.access.gpo.gov/ecfr/graphics/er15jn04.012.gif" \* MERGEFORMATINET </w:instrText>
      </w:r>
      <w:r w:rsidR="00103B2C">
        <w:rPr>
          <w:rFonts w:ascii="Calibri" w:hAnsi="Calibri" w:cs="Arial"/>
          <w:szCs w:val="22"/>
        </w:rPr>
        <w:fldChar w:fldCharType="separate"/>
      </w:r>
      <w:r w:rsidR="004A7DC7">
        <w:rPr>
          <w:rFonts w:ascii="Calibri" w:hAnsi="Calibri" w:cs="Arial"/>
          <w:szCs w:val="22"/>
        </w:rPr>
        <w:fldChar w:fldCharType="begin"/>
      </w:r>
      <w:r w:rsidR="004A7DC7">
        <w:rPr>
          <w:rFonts w:ascii="Calibri" w:hAnsi="Calibri" w:cs="Arial"/>
          <w:szCs w:val="22"/>
        </w:rPr>
        <w:instrText xml:space="preserve"> INCLUDEPICTURE  "http://www.access.gpo.gov/ecfr/graphics/er15jn04.012.gif" \* MERGEFORMATINET </w:instrText>
      </w:r>
      <w:r w:rsidR="004A7DC7">
        <w:rPr>
          <w:rFonts w:ascii="Calibri" w:hAnsi="Calibri" w:cs="Arial"/>
          <w:szCs w:val="22"/>
        </w:rPr>
        <w:fldChar w:fldCharType="separate"/>
      </w:r>
      <w:r w:rsidR="00221B0C">
        <w:rPr>
          <w:rFonts w:ascii="Calibri" w:hAnsi="Calibri" w:cs="Arial"/>
          <w:szCs w:val="22"/>
        </w:rPr>
        <w:fldChar w:fldCharType="begin"/>
      </w:r>
      <w:r w:rsidR="00221B0C">
        <w:rPr>
          <w:rFonts w:ascii="Calibri" w:hAnsi="Calibri" w:cs="Arial"/>
          <w:szCs w:val="22"/>
        </w:rPr>
        <w:instrText xml:space="preserve"> INCLUDEPICTURE  "http://www.access.gpo.gov/ecfr/graphics/er15jn04.012.gif" \* MERGEFORMATINET </w:instrText>
      </w:r>
      <w:r w:rsidR="00221B0C">
        <w:rPr>
          <w:rFonts w:ascii="Calibri" w:hAnsi="Calibri" w:cs="Arial"/>
          <w:szCs w:val="22"/>
        </w:rPr>
        <w:fldChar w:fldCharType="separate"/>
      </w:r>
      <w:r w:rsidR="00F55C3B">
        <w:rPr>
          <w:rFonts w:ascii="Calibri" w:hAnsi="Calibri" w:cs="Arial"/>
          <w:szCs w:val="22"/>
        </w:rPr>
        <w:fldChar w:fldCharType="begin"/>
      </w:r>
      <w:r w:rsidR="00F55C3B">
        <w:rPr>
          <w:rFonts w:ascii="Calibri" w:hAnsi="Calibri" w:cs="Arial"/>
          <w:szCs w:val="22"/>
        </w:rPr>
        <w:instrText xml:space="preserve"> INCLUDEPICTURE  "http://www.access.gpo.gov/ecfr/graphics/er15jn04.012.gif" \* MERGEFORMATINET </w:instrText>
      </w:r>
      <w:r w:rsidR="00F55C3B">
        <w:rPr>
          <w:rFonts w:ascii="Calibri" w:hAnsi="Calibri" w:cs="Arial"/>
          <w:szCs w:val="22"/>
        </w:rPr>
        <w:fldChar w:fldCharType="separate"/>
      </w:r>
      <w:r w:rsidR="00BF26D3">
        <w:rPr>
          <w:rFonts w:ascii="Calibri" w:hAnsi="Calibri" w:cs="Arial"/>
          <w:szCs w:val="22"/>
        </w:rPr>
        <w:fldChar w:fldCharType="begin"/>
      </w:r>
      <w:r w:rsidR="00BF26D3">
        <w:rPr>
          <w:rFonts w:ascii="Calibri" w:hAnsi="Calibri" w:cs="Arial"/>
          <w:szCs w:val="22"/>
        </w:rPr>
        <w:instrText xml:space="preserve"> </w:instrText>
      </w:r>
      <w:r w:rsidR="00BF26D3">
        <w:rPr>
          <w:rFonts w:ascii="Calibri" w:hAnsi="Calibri" w:cs="Arial"/>
          <w:szCs w:val="22"/>
        </w:rPr>
        <w:instrText>INCLUDEPICTURE  "http://www.access.gpo.gov/ecfr/graphics/er15jn04.012.gif" \* MERGEFORMATINET</w:instrText>
      </w:r>
      <w:r w:rsidR="00BF26D3">
        <w:rPr>
          <w:rFonts w:ascii="Calibri" w:hAnsi="Calibri" w:cs="Arial"/>
          <w:szCs w:val="22"/>
        </w:rPr>
        <w:instrText xml:space="preserve"> </w:instrText>
      </w:r>
      <w:r w:rsidR="00BF26D3">
        <w:rPr>
          <w:rFonts w:ascii="Calibri" w:hAnsi="Calibri" w:cs="Arial"/>
          <w:szCs w:val="22"/>
        </w:rPr>
        <w:fldChar w:fldCharType="separate"/>
      </w:r>
      <w:r w:rsidR="00497DDA">
        <w:rPr>
          <w:rFonts w:ascii="Calibri" w:hAnsi="Calibri" w:cs="Arial"/>
          <w:szCs w:val="2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5.15pt;height:44.55pt" o:bordertopcolor="this" o:borderleftcolor="this" o:borderbottomcolor="this" o:borderrightcolor="this">
            <v:imagedata r:id="rId25" r:href="rId26"/>
            <w10:bordertop type="single" width="4"/>
            <w10:borderleft type="single" width="4"/>
            <w10:borderbottom type="single" width="4"/>
            <w10:borderright type="single" width="4"/>
          </v:shape>
        </w:pict>
      </w:r>
      <w:r w:rsidR="00BF26D3">
        <w:rPr>
          <w:rFonts w:ascii="Calibri" w:hAnsi="Calibri" w:cs="Arial"/>
          <w:szCs w:val="22"/>
        </w:rPr>
        <w:fldChar w:fldCharType="end"/>
      </w:r>
      <w:r w:rsidR="00F55C3B">
        <w:rPr>
          <w:rFonts w:ascii="Calibri" w:hAnsi="Calibri" w:cs="Arial"/>
          <w:szCs w:val="22"/>
        </w:rPr>
        <w:fldChar w:fldCharType="end"/>
      </w:r>
      <w:r w:rsidR="00221B0C">
        <w:rPr>
          <w:rFonts w:ascii="Calibri" w:hAnsi="Calibri" w:cs="Arial"/>
          <w:szCs w:val="22"/>
        </w:rPr>
        <w:fldChar w:fldCharType="end"/>
      </w:r>
      <w:r w:rsidR="004A7DC7">
        <w:rPr>
          <w:rFonts w:ascii="Calibri" w:hAnsi="Calibri" w:cs="Arial"/>
          <w:szCs w:val="22"/>
        </w:rPr>
        <w:fldChar w:fldCharType="end"/>
      </w:r>
      <w:r w:rsidR="00103B2C">
        <w:rPr>
          <w:rFonts w:ascii="Calibri" w:hAnsi="Calibri" w:cs="Arial"/>
          <w:szCs w:val="22"/>
        </w:rPr>
        <w:fldChar w:fldCharType="end"/>
      </w:r>
      <w:r w:rsidR="00523C0C">
        <w:rPr>
          <w:rFonts w:ascii="Calibri" w:hAnsi="Calibri" w:cs="Arial"/>
          <w:szCs w:val="22"/>
        </w:rPr>
        <w:fldChar w:fldCharType="end"/>
      </w:r>
      <w:r w:rsidRPr="005C5C88">
        <w:rPr>
          <w:rFonts w:ascii="Calibri" w:hAnsi="Calibri" w:cs="Arial"/>
          <w:szCs w:val="22"/>
        </w:rPr>
        <w:fldChar w:fldCharType="end"/>
      </w:r>
    </w:p>
    <w:p w:rsidR="005C5C88" w:rsidRPr="005C5C88" w:rsidRDefault="005C5C88" w:rsidP="005C5C88">
      <w:pPr>
        <w:ind w:left="2016"/>
        <w:rPr>
          <w:rFonts w:ascii="Calibri" w:hAnsi="Calibri"/>
          <w:i/>
          <w:szCs w:val="22"/>
        </w:rPr>
      </w:pPr>
      <w:r w:rsidRPr="005C5C88">
        <w:rPr>
          <w:rFonts w:ascii="Calibri" w:hAnsi="Calibri"/>
          <w:i/>
          <w:szCs w:val="22"/>
        </w:rPr>
        <w:t>Where:</w:t>
      </w:r>
    </w:p>
    <w:p w:rsidR="005C5C88" w:rsidRPr="005C5C88" w:rsidRDefault="005C5C88" w:rsidP="005C5C88">
      <w:pPr>
        <w:ind w:left="2016"/>
        <w:rPr>
          <w:rFonts w:ascii="Calibri" w:hAnsi="Calibri"/>
          <w:i/>
          <w:szCs w:val="22"/>
        </w:rPr>
      </w:pPr>
      <w:r w:rsidRPr="005C5C88">
        <w:rPr>
          <w:rFonts w:ascii="Calibri" w:hAnsi="Calibri"/>
          <w:i/>
          <w:szCs w:val="22"/>
        </w:rPr>
        <w:t>C</w:t>
      </w:r>
      <w:r w:rsidRPr="005C5C88">
        <w:rPr>
          <w:rFonts w:ascii="Calibri" w:hAnsi="Calibri"/>
          <w:i/>
          <w:szCs w:val="22"/>
          <w:vertAlign w:val="subscript"/>
        </w:rPr>
        <w:t>i</w:t>
      </w:r>
      <w:r w:rsidRPr="005C5C88">
        <w:rPr>
          <w:rFonts w:ascii="Calibri" w:hAnsi="Calibri"/>
          <w:i/>
          <w:szCs w:val="22"/>
        </w:rPr>
        <w:t xml:space="preserve">= </w:t>
      </w:r>
      <w:r w:rsidRPr="005C5C88">
        <w:rPr>
          <w:rFonts w:ascii="Calibri" w:hAnsi="Calibri"/>
          <w:i/>
          <w:szCs w:val="22"/>
        </w:rPr>
        <w:tab/>
        <w:t xml:space="preserve">concentration of </w:t>
      </w:r>
      <w:r w:rsidRPr="005C5C88">
        <w:rPr>
          <w:rFonts w:ascii="Calibri" w:hAnsi="Calibri" w:cs="Arial"/>
          <w:i/>
          <w:szCs w:val="22"/>
        </w:rPr>
        <w:t>carbon monoxide (</w:t>
      </w:r>
      <w:r w:rsidRPr="005C5C88">
        <w:rPr>
          <w:rFonts w:ascii="Calibri" w:hAnsi="Calibri"/>
          <w:i/>
          <w:szCs w:val="22"/>
        </w:rPr>
        <w:t>CO) at the control device inlet,</w:t>
      </w:r>
    </w:p>
    <w:p w:rsidR="005C5C88" w:rsidRPr="005C5C88" w:rsidRDefault="005C5C88" w:rsidP="005C5C88">
      <w:pPr>
        <w:ind w:left="2016"/>
        <w:rPr>
          <w:rFonts w:ascii="Calibri" w:hAnsi="Calibri"/>
          <w:i/>
          <w:szCs w:val="22"/>
        </w:rPr>
      </w:pPr>
      <w:r w:rsidRPr="005C5C88">
        <w:rPr>
          <w:rFonts w:ascii="Calibri" w:hAnsi="Calibri"/>
          <w:i/>
          <w:szCs w:val="22"/>
        </w:rPr>
        <w:t>C</w:t>
      </w:r>
      <w:r w:rsidRPr="005C5C88">
        <w:rPr>
          <w:rFonts w:ascii="Calibri" w:hAnsi="Calibri"/>
          <w:i/>
          <w:szCs w:val="22"/>
          <w:vertAlign w:val="subscript"/>
        </w:rPr>
        <w:t>o</w:t>
      </w:r>
      <w:r w:rsidRPr="005C5C88">
        <w:rPr>
          <w:rFonts w:ascii="Calibri" w:hAnsi="Calibri"/>
          <w:i/>
          <w:szCs w:val="22"/>
        </w:rPr>
        <w:t>=</w:t>
      </w:r>
      <w:r w:rsidRPr="005C5C88">
        <w:rPr>
          <w:rFonts w:ascii="Calibri" w:hAnsi="Calibri"/>
          <w:i/>
          <w:szCs w:val="22"/>
        </w:rPr>
        <w:tab/>
        <w:t xml:space="preserve"> concentration of CO at the control device outlet, and</w:t>
      </w:r>
    </w:p>
    <w:p w:rsidR="005C5C88" w:rsidRPr="005C5C88" w:rsidRDefault="005C5C88" w:rsidP="005C5C88">
      <w:pPr>
        <w:ind w:left="2016"/>
        <w:rPr>
          <w:rFonts w:ascii="Calibri" w:hAnsi="Calibri"/>
          <w:i/>
          <w:szCs w:val="22"/>
        </w:rPr>
      </w:pPr>
      <w:r w:rsidRPr="005C5C88">
        <w:rPr>
          <w:rFonts w:ascii="Calibri" w:hAnsi="Calibri"/>
          <w:i/>
          <w:szCs w:val="22"/>
        </w:rPr>
        <w:t xml:space="preserve">R = </w:t>
      </w:r>
      <w:r w:rsidRPr="005C5C88">
        <w:rPr>
          <w:rFonts w:ascii="Calibri" w:hAnsi="Calibri"/>
          <w:i/>
          <w:szCs w:val="22"/>
        </w:rPr>
        <w:tab/>
        <w:t>percent reduction of CO emissions</w:t>
      </w:r>
    </w:p>
    <w:p w:rsidR="005C5C88" w:rsidRPr="005C5C88" w:rsidRDefault="005C5C88" w:rsidP="005E1AE1">
      <w:pPr>
        <w:spacing w:after="240"/>
        <w:ind w:left="1260" w:hanging="360"/>
        <w:jc w:val="both"/>
        <w:rPr>
          <w:rFonts w:ascii="Calibri" w:hAnsi="Calibri" w:cs="Arial"/>
          <w:szCs w:val="22"/>
        </w:rPr>
      </w:pPr>
      <w:r w:rsidRPr="005C5C88">
        <w:rPr>
          <w:rFonts w:ascii="Calibri" w:hAnsi="Calibri" w:cs="Arial"/>
          <w:szCs w:val="22"/>
        </w:rPr>
        <w:t xml:space="preserve">(2) </w:t>
      </w:r>
      <w:r w:rsidRPr="005C5C88">
        <w:rPr>
          <w:rFonts w:ascii="Calibri" w:hAnsi="Calibri" w:cs="Arial"/>
          <w:szCs w:val="22"/>
        </w:rPr>
        <w:tab/>
        <w:t xml:space="preserve">The Permittee must normalize the </w:t>
      </w:r>
      <w:bookmarkStart w:id="12" w:name="OLE_LINK5"/>
      <w:bookmarkStart w:id="13" w:name="OLE_LINK6"/>
      <w:r w:rsidRPr="005C5C88">
        <w:rPr>
          <w:rFonts w:ascii="Calibri" w:hAnsi="Calibri" w:cs="Arial"/>
          <w:szCs w:val="22"/>
        </w:rPr>
        <w:t xml:space="preserve">carbon monoxide </w:t>
      </w:r>
      <w:bookmarkEnd w:id="12"/>
      <w:bookmarkEnd w:id="13"/>
      <w:r w:rsidRPr="005C5C88">
        <w:rPr>
          <w:rFonts w:ascii="Calibri" w:hAnsi="Calibri" w:cs="Arial"/>
          <w:szCs w:val="22"/>
        </w:rPr>
        <w:t>(CO) concentrations at the inlet and outlet of the control device to a dry basis and to 15 percent oxygen, or an equivalent percent carbon dioxide (CO</w:t>
      </w:r>
      <w:r w:rsidRPr="005C5C88">
        <w:rPr>
          <w:rFonts w:ascii="Calibri" w:hAnsi="Calibri" w:cs="Arial"/>
          <w:szCs w:val="22"/>
          <w:vertAlign w:val="subscript"/>
        </w:rPr>
        <w:t>2</w:t>
      </w:r>
      <w:r w:rsidRPr="005C5C88">
        <w:rPr>
          <w:rFonts w:ascii="Calibri" w:hAnsi="Calibri" w:cs="Arial"/>
          <w:szCs w:val="22"/>
        </w:rPr>
        <w:t>). If pollutant concentrations are to be corrected to 15 percent oxygen and CO</w:t>
      </w:r>
      <w:r w:rsidRPr="005C5C88">
        <w:rPr>
          <w:rFonts w:ascii="Calibri" w:hAnsi="Calibri" w:cs="Arial"/>
          <w:szCs w:val="22"/>
          <w:vertAlign w:val="subscript"/>
        </w:rPr>
        <w:t xml:space="preserve">2 </w:t>
      </w:r>
      <w:r w:rsidRPr="005C5C88">
        <w:rPr>
          <w:rFonts w:ascii="Calibri" w:hAnsi="Calibri" w:cs="Arial"/>
          <w:szCs w:val="22"/>
        </w:rPr>
        <w:t>concentration is measured in lieu of oxygen concentration measurement, a CO</w:t>
      </w:r>
      <w:r w:rsidRPr="005C5C88">
        <w:rPr>
          <w:rFonts w:ascii="Calibri" w:hAnsi="Calibri" w:cs="Arial"/>
          <w:szCs w:val="22"/>
          <w:vertAlign w:val="subscript"/>
        </w:rPr>
        <w:t xml:space="preserve">2 </w:t>
      </w:r>
      <w:r w:rsidRPr="005C5C88">
        <w:rPr>
          <w:rFonts w:ascii="Calibri" w:hAnsi="Calibri" w:cs="Arial"/>
          <w:szCs w:val="22"/>
        </w:rPr>
        <w:t>correction factor is needed. Calculate the CO</w:t>
      </w:r>
      <w:r w:rsidRPr="005C5C88">
        <w:rPr>
          <w:rFonts w:ascii="Calibri" w:hAnsi="Calibri" w:cs="Arial"/>
          <w:szCs w:val="22"/>
          <w:vertAlign w:val="subscript"/>
        </w:rPr>
        <w:t xml:space="preserve">2 </w:t>
      </w:r>
      <w:r w:rsidRPr="005C5C88">
        <w:rPr>
          <w:rFonts w:ascii="Calibri" w:hAnsi="Calibri" w:cs="Arial"/>
          <w:szCs w:val="22"/>
        </w:rPr>
        <w:t xml:space="preserve">correction factor as described below </w:t>
      </w:r>
      <w:r w:rsidRPr="005C5C88">
        <w:rPr>
          <w:rFonts w:ascii="Calibri" w:hAnsi="Calibri" w:cs="Arial"/>
          <w:b/>
          <w:szCs w:val="22"/>
        </w:rPr>
        <w:t>[40 CFR 63.6620 (e)(2)(i) through (iii)]</w:t>
      </w:r>
      <w:r w:rsidRPr="005C5C88">
        <w:rPr>
          <w:rFonts w:ascii="Calibri" w:hAnsi="Calibri" w:cs="Arial"/>
          <w:szCs w:val="22"/>
        </w:rPr>
        <w:t>.</w:t>
      </w:r>
    </w:p>
    <w:p w:rsidR="005C5C88" w:rsidRPr="005C5C88" w:rsidRDefault="005C5C88" w:rsidP="005E1AE1">
      <w:pPr>
        <w:spacing w:after="240"/>
        <w:ind w:left="1512"/>
        <w:jc w:val="both"/>
        <w:rPr>
          <w:rFonts w:ascii="Calibri" w:hAnsi="Calibri" w:cs="Arial"/>
          <w:szCs w:val="22"/>
        </w:rPr>
      </w:pPr>
      <w:r w:rsidRPr="005C5C88">
        <w:rPr>
          <w:rFonts w:ascii="Calibri" w:hAnsi="Calibri" w:cs="Arial"/>
          <w:szCs w:val="22"/>
        </w:rPr>
        <w:t>(i) Calculate the fuel-specific F</w:t>
      </w:r>
      <w:r w:rsidRPr="005C5C88">
        <w:rPr>
          <w:rFonts w:ascii="Calibri" w:hAnsi="Calibri" w:cs="Arial"/>
          <w:szCs w:val="22"/>
          <w:vertAlign w:val="subscript"/>
        </w:rPr>
        <w:t>o</w:t>
      </w:r>
      <w:r w:rsidRPr="005C5C88">
        <w:rPr>
          <w:rFonts w:ascii="Calibri" w:hAnsi="Calibri" w:cs="Arial"/>
          <w:szCs w:val="22"/>
        </w:rPr>
        <w:t>value for the fuel burned during the test using values obtained from Method 19, section 5.2, and the following equation:</w:t>
      </w:r>
    </w:p>
    <w:p w:rsidR="005C5C88" w:rsidRPr="005C5C88" w:rsidRDefault="005C5C88" w:rsidP="005C5C88">
      <w:pPr>
        <w:spacing w:after="240"/>
        <w:ind w:left="2016" w:right="5472"/>
        <w:rPr>
          <w:rFonts w:ascii="Calibri" w:hAnsi="Calibri" w:cs="Arial"/>
          <w:szCs w:val="22"/>
        </w:rPr>
      </w:pPr>
      <w:r w:rsidRPr="005C5C88">
        <w:rPr>
          <w:rFonts w:ascii="Calibri" w:hAnsi="Calibri" w:cs="Arial"/>
          <w:szCs w:val="22"/>
        </w:rPr>
        <w:lastRenderedPageBreak/>
        <w:fldChar w:fldCharType="begin"/>
      </w:r>
      <w:r w:rsidRPr="005C5C88">
        <w:rPr>
          <w:rFonts w:ascii="Calibri" w:hAnsi="Calibri" w:cs="Arial"/>
          <w:szCs w:val="22"/>
        </w:rPr>
        <w:instrText xml:space="preserve"> INCLUDEPICTURE "http://www.access.gpo.gov/ecfr/graphics/er15jn04.013.gif" \* MERGEFORMATINET </w:instrText>
      </w:r>
      <w:r w:rsidRPr="005C5C88">
        <w:rPr>
          <w:rFonts w:ascii="Calibri" w:hAnsi="Calibri" w:cs="Arial"/>
          <w:szCs w:val="22"/>
        </w:rPr>
        <w:fldChar w:fldCharType="separate"/>
      </w:r>
      <w:r w:rsidR="00523C0C">
        <w:rPr>
          <w:rFonts w:ascii="Calibri" w:hAnsi="Calibri" w:cs="Arial"/>
          <w:szCs w:val="22"/>
        </w:rPr>
        <w:fldChar w:fldCharType="begin"/>
      </w:r>
      <w:r w:rsidR="00523C0C">
        <w:rPr>
          <w:rFonts w:ascii="Calibri" w:hAnsi="Calibri" w:cs="Arial"/>
          <w:szCs w:val="22"/>
        </w:rPr>
        <w:instrText xml:space="preserve"> INCLUDEPICTURE  "http://www.access.gpo.gov/ecfr/graphics/er15jn04.013.gif" \* MERGEFORMATINET </w:instrText>
      </w:r>
      <w:r w:rsidR="00523C0C">
        <w:rPr>
          <w:rFonts w:ascii="Calibri" w:hAnsi="Calibri" w:cs="Arial"/>
          <w:szCs w:val="22"/>
        </w:rPr>
        <w:fldChar w:fldCharType="separate"/>
      </w:r>
      <w:r w:rsidR="00103B2C">
        <w:rPr>
          <w:rFonts w:ascii="Calibri" w:hAnsi="Calibri" w:cs="Arial"/>
          <w:szCs w:val="22"/>
        </w:rPr>
        <w:fldChar w:fldCharType="begin"/>
      </w:r>
      <w:r w:rsidR="00103B2C">
        <w:rPr>
          <w:rFonts w:ascii="Calibri" w:hAnsi="Calibri" w:cs="Arial"/>
          <w:szCs w:val="22"/>
        </w:rPr>
        <w:instrText xml:space="preserve"> INCLUDEPICTURE  "http://www.access.gpo.gov/ecfr/graphics/er15jn04.013.gif" \* MERGEFORMATINET </w:instrText>
      </w:r>
      <w:r w:rsidR="00103B2C">
        <w:rPr>
          <w:rFonts w:ascii="Calibri" w:hAnsi="Calibri" w:cs="Arial"/>
          <w:szCs w:val="22"/>
        </w:rPr>
        <w:fldChar w:fldCharType="separate"/>
      </w:r>
      <w:r w:rsidR="004A7DC7">
        <w:rPr>
          <w:rFonts w:ascii="Calibri" w:hAnsi="Calibri" w:cs="Arial"/>
          <w:szCs w:val="22"/>
        </w:rPr>
        <w:fldChar w:fldCharType="begin"/>
      </w:r>
      <w:r w:rsidR="004A7DC7">
        <w:rPr>
          <w:rFonts w:ascii="Calibri" w:hAnsi="Calibri" w:cs="Arial"/>
          <w:szCs w:val="22"/>
        </w:rPr>
        <w:instrText xml:space="preserve"> INCLUDEPICTURE  "http://www.access.gpo.gov/ecfr/graphics/er15jn04.013.gif" \* MERGEFORMATINET </w:instrText>
      </w:r>
      <w:r w:rsidR="004A7DC7">
        <w:rPr>
          <w:rFonts w:ascii="Calibri" w:hAnsi="Calibri" w:cs="Arial"/>
          <w:szCs w:val="22"/>
        </w:rPr>
        <w:fldChar w:fldCharType="separate"/>
      </w:r>
      <w:r w:rsidR="00221B0C">
        <w:rPr>
          <w:rFonts w:ascii="Calibri" w:hAnsi="Calibri" w:cs="Arial"/>
          <w:szCs w:val="22"/>
        </w:rPr>
        <w:fldChar w:fldCharType="begin"/>
      </w:r>
      <w:r w:rsidR="00221B0C">
        <w:rPr>
          <w:rFonts w:ascii="Calibri" w:hAnsi="Calibri" w:cs="Arial"/>
          <w:szCs w:val="22"/>
        </w:rPr>
        <w:instrText xml:space="preserve"> INCLUDEPICTURE  "http://www.access.gpo.gov/ecfr/graphics/er15jn04.013.gif" \* MERGEFORMATINET </w:instrText>
      </w:r>
      <w:r w:rsidR="00221B0C">
        <w:rPr>
          <w:rFonts w:ascii="Calibri" w:hAnsi="Calibri" w:cs="Arial"/>
          <w:szCs w:val="22"/>
        </w:rPr>
        <w:fldChar w:fldCharType="separate"/>
      </w:r>
      <w:r w:rsidR="00F55C3B">
        <w:rPr>
          <w:rFonts w:ascii="Calibri" w:hAnsi="Calibri" w:cs="Arial"/>
          <w:szCs w:val="22"/>
        </w:rPr>
        <w:fldChar w:fldCharType="begin"/>
      </w:r>
      <w:r w:rsidR="00F55C3B">
        <w:rPr>
          <w:rFonts w:ascii="Calibri" w:hAnsi="Calibri" w:cs="Arial"/>
          <w:szCs w:val="22"/>
        </w:rPr>
        <w:instrText xml:space="preserve"> INCLUDEPICTURE  "http://www.access.gpo.gov/ecfr/graphics/er15jn04.013.gif" \* MERGEFORMATINET </w:instrText>
      </w:r>
      <w:r w:rsidR="00F55C3B">
        <w:rPr>
          <w:rFonts w:ascii="Calibri" w:hAnsi="Calibri" w:cs="Arial"/>
          <w:szCs w:val="22"/>
        </w:rPr>
        <w:fldChar w:fldCharType="separate"/>
      </w:r>
      <w:r w:rsidR="00BF26D3">
        <w:rPr>
          <w:rFonts w:ascii="Calibri" w:hAnsi="Calibri" w:cs="Arial"/>
          <w:szCs w:val="22"/>
        </w:rPr>
        <w:fldChar w:fldCharType="begin"/>
      </w:r>
      <w:r w:rsidR="00BF26D3">
        <w:rPr>
          <w:rFonts w:ascii="Calibri" w:hAnsi="Calibri" w:cs="Arial"/>
          <w:szCs w:val="22"/>
        </w:rPr>
        <w:instrText xml:space="preserve"> </w:instrText>
      </w:r>
      <w:r w:rsidR="00BF26D3">
        <w:rPr>
          <w:rFonts w:ascii="Calibri" w:hAnsi="Calibri" w:cs="Arial"/>
          <w:szCs w:val="22"/>
        </w:rPr>
        <w:instrText>INCLUDEPICTURE  "http://www.access.gpo.gov/ecfr/graphics/er15jn04.013.gif" \* MERGEFORMATINET</w:instrText>
      </w:r>
      <w:r w:rsidR="00BF26D3">
        <w:rPr>
          <w:rFonts w:ascii="Calibri" w:hAnsi="Calibri" w:cs="Arial"/>
          <w:szCs w:val="22"/>
        </w:rPr>
        <w:instrText xml:space="preserve"> </w:instrText>
      </w:r>
      <w:r w:rsidR="00BF26D3">
        <w:rPr>
          <w:rFonts w:ascii="Calibri" w:hAnsi="Calibri" w:cs="Arial"/>
          <w:szCs w:val="22"/>
        </w:rPr>
        <w:fldChar w:fldCharType="separate"/>
      </w:r>
      <w:r w:rsidR="00497DDA">
        <w:rPr>
          <w:rFonts w:ascii="Calibri" w:hAnsi="Calibri" w:cs="Arial"/>
          <w:szCs w:val="22"/>
        </w:rPr>
        <w:pict>
          <v:shape id="_x0000_i1026" type="#_x0000_t75" style="width:172.3pt;height:40.3pt" o:bordertopcolor="this" o:borderleftcolor="this" o:borderbottomcolor="this" o:borderrightcolor="this">
            <v:imagedata r:id="rId27" r:href="rId28"/>
            <w10:bordertop type="single" width="4"/>
            <w10:borderleft type="single" width="4"/>
            <w10:borderbottom type="single" width="4"/>
            <w10:borderright type="single" width="4"/>
          </v:shape>
        </w:pict>
      </w:r>
      <w:r w:rsidR="00BF26D3">
        <w:rPr>
          <w:rFonts w:ascii="Calibri" w:hAnsi="Calibri" w:cs="Arial"/>
          <w:szCs w:val="22"/>
        </w:rPr>
        <w:fldChar w:fldCharType="end"/>
      </w:r>
      <w:r w:rsidR="00F55C3B">
        <w:rPr>
          <w:rFonts w:ascii="Calibri" w:hAnsi="Calibri" w:cs="Arial"/>
          <w:szCs w:val="22"/>
        </w:rPr>
        <w:fldChar w:fldCharType="end"/>
      </w:r>
      <w:r w:rsidR="00221B0C">
        <w:rPr>
          <w:rFonts w:ascii="Calibri" w:hAnsi="Calibri" w:cs="Arial"/>
          <w:szCs w:val="22"/>
        </w:rPr>
        <w:fldChar w:fldCharType="end"/>
      </w:r>
      <w:r w:rsidR="004A7DC7">
        <w:rPr>
          <w:rFonts w:ascii="Calibri" w:hAnsi="Calibri" w:cs="Arial"/>
          <w:szCs w:val="22"/>
        </w:rPr>
        <w:fldChar w:fldCharType="end"/>
      </w:r>
      <w:r w:rsidR="00103B2C">
        <w:rPr>
          <w:rFonts w:ascii="Calibri" w:hAnsi="Calibri" w:cs="Arial"/>
          <w:szCs w:val="22"/>
        </w:rPr>
        <w:fldChar w:fldCharType="end"/>
      </w:r>
      <w:r w:rsidR="00523C0C">
        <w:rPr>
          <w:rFonts w:ascii="Calibri" w:hAnsi="Calibri" w:cs="Arial"/>
          <w:szCs w:val="22"/>
        </w:rPr>
        <w:fldChar w:fldCharType="end"/>
      </w:r>
      <w:r w:rsidRPr="005C5C88">
        <w:rPr>
          <w:rFonts w:ascii="Calibri" w:hAnsi="Calibri" w:cs="Arial"/>
          <w:szCs w:val="22"/>
        </w:rPr>
        <w:fldChar w:fldCharType="end"/>
      </w:r>
    </w:p>
    <w:p w:rsidR="005C5C88" w:rsidRPr="005C5C88" w:rsidRDefault="005C5C88" w:rsidP="005C5C88">
      <w:pPr>
        <w:ind w:left="1512"/>
        <w:rPr>
          <w:rFonts w:ascii="Calibri" w:hAnsi="Calibri"/>
          <w:szCs w:val="22"/>
        </w:rPr>
      </w:pPr>
      <w:r w:rsidRPr="005C5C88">
        <w:rPr>
          <w:rFonts w:ascii="Calibri" w:hAnsi="Calibri" w:cs="Arial"/>
          <w:szCs w:val="22"/>
        </w:rPr>
        <w:t>Where:</w:t>
      </w:r>
    </w:p>
    <w:p w:rsidR="005C5C88" w:rsidRPr="005C5C88" w:rsidRDefault="005C5C88" w:rsidP="005C5C88">
      <w:pPr>
        <w:ind w:left="2517" w:hanging="1005"/>
        <w:rPr>
          <w:rFonts w:ascii="Calibri" w:hAnsi="Calibri" w:cs="Arial"/>
          <w:i/>
          <w:szCs w:val="22"/>
        </w:rPr>
      </w:pPr>
      <w:r w:rsidRPr="005C5C88">
        <w:rPr>
          <w:rFonts w:ascii="Calibri" w:hAnsi="Calibri" w:cs="Arial"/>
          <w:i/>
          <w:szCs w:val="22"/>
        </w:rPr>
        <w:t>F</w:t>
      </w:r>
      <w:r w:rsidRPr="005C5C88">
        <w:rPr>
          <w:rFonts w:ascii="Calibri" w:hAnsi="Calibri" w:cs="Arial"/>
          <w:i/>
          <w:szCs w:val="22"/>
          <w:vertAlign w:val="subscript"/>
        </w:rPr>
        <w:t>o</w:t>
      </w:r>
      <w:r w:rsidRPr="005C5C88">
        <w:rPr>
          <w:rFonts w:ascii="Calibri" w:hAnsi="Calibri" w:cs="Arial"/>
          <w:i/>
          <w:szCs w:val="22"/>
        </w:rPr>
        <w:t xml:space="preserve">= </w:t>
      </w:r>
      <w:r w:rsidRPr="005C5C88">
        <w:rPr>
          <w:rFonts w:ascii="Calibri" w:hAnsi="Calibri" w:cs="Arial"/>
          <w:i/>
          <w:szCs w:val="22"/>
        </w:rPr>
        <w:tab/>
        <w:t>Fuel factor based on the ratio of oxygen volume to the ultimate CO</w:t>
      </w:r>
      <w:r w:rsidRPr="005C5C88">
        <w:rPr>
          <w:rFonts w:ascii="Calibri" w:hAnsi="Calibri" w:cs="Arial"/>
          <w:i/>
          <w:szCs w:val="22"/>
          <w:vertAlign w:val="subscript"/>
        </w:rPr>
        <w:t xml:space="preserve">2 </w:t>
      </w:r>
      <w:r w:rsidRPr="005C5C88">
        <w:rPr>
          <w:rFonts w:ascii="Calibri" w:hAnsi="Calibri" w:cs="Arial"/>
          <w:i/>
          <w:szCs w:val="22"/>
        </w:rPr>
        <w:t>volume produced by the fuel at zero percent excess air.</w:t>
      </w:r>
    </w:p>
    <w:p w:rsidR="005C5C88" w:rsidRPr="005C5C88" w:rsidRDefault="005C5C88" w:rsidP="005C5C88">
      <w:pPr>
        <w:ind w:left="1512"/>
        <w:rPr>
          <w:rFonts w:ascii="Calibri" w:hAnsi="Calibri" w:cs="Arial"/>
          <w:i/>
          <w:szCs w:val="22"/>
        </w:rPr>
      </w:pPr>
      <w:r w:rsidRPr="005C5C88">
        <w:rPr>
          <w:rFonts w:ascii="Calibri" w:hAnsi="Calibri" w:cs="Arial"/>
          <w:i/>
          <w:szCs w:val="22"/>
        </w:rPr>
        <w:t xml:space="preserve">0.209 = </w:t>
      </w:r>
      <w:r w:rsidRPr="005C5C88">
        <w:rPr>
          <w:rFonts w:ascii="Calibri" w:hAnsi="Calibri" w:cs="Arial"/>
          <w:i/>
          <w:szCs w:val="22"/>
        </w:rPr>
        <w:tab/>
        <w:t>Fraction of air that is oxygen, percent/100.</w:t>
      </w:r>
    </w:p>
    <w:p w:rsidR="005C5C88" w:rsidRPr="005C5C88" w:rsidRDefault="005C5C88" w:rsidP="005C5C88">
      <w:pPr>
        <w:ind w:left="2517" w:hanging="1005"/>
        <w:rPr>
          <w:rFonts w:ascii="Calibri" w:hAnsi="Calibri" w:cs="Arial"/>
          <w:i/>
          <w:szCs w:val="22"/>
        </w:rPr>
      </w:pPr>
      <w:r w:rsidRPr="005C5C88">
        <w:rPr>
          <w:rFonts w:ascii="Calibri" w:hAnsi="Calibri" w:cs="Arial"/>
          <w:i/>
          <w:szCs w:val="22"/>
        </w:rPr>
        <w:t>F</w:t>
      </w:r>
      <w:r w:rsidRPr="005C5C88">
        <w:rPr>
          <w:rFonts w:ascii="Calibri" w:hAnsi="Calibri" w:cs="Arial"/>
          <w:i/>
          <w:szCs w:val="22"/>
          <w:vertAlign w:val="subscript"/>
        </w:rPr>
        <w:t>d</w:t>
      </w:r>
      <w:r w:rsidRPr="005C5C88">
        <w:rPr>
          <w:rFonts w:ascii="Calibri" w:hAnsi="Calibri" w:cs="Arial"/>
          <w:i/>
          <w:szCs w:val="22"/>
        </w:rPr>
        <w:t xml:space="preserve">= </w:t>
      </w:r>
      <w:r w:rsidRPr="005C5C88">
        <w:rPr>
          <w:rFonts w:ascii="Calibri" w:hAnsi="Calibri" w:cs="Arial"/>
          <w:i/>
          <w:szCs w:val="22"/>
        </w:rPr>
        <w:tab/>
        <w:t>Ratio of the volume of dry effluent gas to the gross calorific value of the fuel from Method 19, dsm</w:t>
      </w:r>
      <w:r w:rsidRPr="005C5C88">
        <w:rPr>
          <w:rFonts w:ascii="Calibri" w:hAnsi="Calibri" w:cs="Arial"/>
          <w:i/>
          <w:szCs w:val="22"/>
          <w:vertAlign w:val="superscript"/>
        </w:rPr>
        <w:t>3</w:t>
      </w:r>
      <w:r w:rsidRPr="005C5C88">
        <w:rPr>
          <w:rFonts w:ascii="Calibri" w:hAnsi="Calibri" w:cs="Arial"/>
          <w:i/>
          <w:szCs w:val="22"/>
        </w:rPr>
        <w:t xml:space="preserve"> /J (dscf/10</w:t>
      </w:r>
      <w:r w:rsidRPr="005C5C88">
        <w:rPr>
          <w:rFonts w:ascii="Calibri" w:hAnsi="Calibri" w:cs="Arial"/>
          <w:i/>
          <w:szCs w:val="22"/>
          <w:vertAlign w:val="superscript"/>
        </w:rPr>
        <w:t>6</w:t>
      </w:r>
      <w:r w:rsidRPr="005C5C88">
        <w:rPr>
          <w:rFonts w:ascii="Calibri" w:hAnsi="Calibri" w:cs="Arial"/>
          <w:i/>
          <w:szCs w:val="22"/>
        </w:rPr>
        <w:t xml:space="preserve"> Btu).</w:t>
      </w:r>
    </w:p>
    <w:p w:rsidR="005C5C88" w:rsidRPr="005C5C88" w:rsidRDefault="005C5C88" w:rsidP="005C5C88">
      <w:pPr>
        <w:ind w:left="2517" w:hanging="1005"/>
        <w:rPr>
          <w:rFonts w:ascii="Calibri" w:hAnsi="Calibri" w:cs="Arial"/>
          <w:i/>
          <w:szCs w:val="22"/>
        </w:rPr>
      </w:pPr>
      <w:r w:rsidRPr="005C5C88">
        <w:rPr>
          <w:rFonts w:ascii="Calibri" w:hAnsi="Calibri" w:cs="Arial"/>
          <w:i/>
          <w:szCs w:val="22"/>
        </w:rPr>
        <w:t>F</w:t>
      </w:r>
      <w:r w:rsidRPr="005C5C88">
        <w:rPr>
          <w:rFonts w:ascii="Calibri" w:hAnsi="Calibri" w:cs="Arial"/>
          <w:i/>
          <w:szCs w:val="22"/>
          <w:vertAlign w:val="subscript"/>
        </w:rPr>
        <w:t>c</w:t>
      </w:r>
      <w:r w:rsidRPr="005C5C88">
        <w:rPr>
          <w:rFonts w:ascii="Calibri" w:hAnsi="Calibri" w:cs="Arial"/>
          <w:i/>
          <w:szCs w:val="22"/>
        </w:rPr>
        <w:t xml:space="preserve">= </w:t>
      </w:r>
      <w:r w:rsidRPr="005C5C88">
        <w:rPr>
          <w:rFonts w:ascii="Calibri" w:hAnsi="Calibri" w:cs="Arial"/>
          <w:i/>
          <w:szCs w:val="22"/>
        </w:rPr>
        <w:tab/>
        <w:t>Ratio of the volume of CO</w:t>
      </w:r>
      <w:r w:rsidRPr="005C5C88">
        <w:rPr>
          <w:rFonts w:ascii="Calibri" w:hAnsi="Calibri" w:cs="Arial"/>
          <w:i/>
          <w:szCs w:val="22"/>
          <w:vertAlign w:val="subscript"/>
        </w:rPr>
        <w:t xml:space="preserve">2 </w:t>
      </w:r>
      <w:r w:rsidRPr="005C5C88">
        <w:rPr>
          <w:rFonts w:ascii="Calibri" w:hAnsi="Calibri" w:cs="Arial"/>
          <w:i/>
          <w:szCs w:val="22"/>
        </w:rPr>
        <w:t>produced to the gross calorific value of the fuel from Method 19, dsm</w:t>
      </w:r>
      <w:r w:rsidRPr="005C5C88">
        <w:rPr>
          <w:rFonts w:ascii="Calibri" w:hAnsi="Calibri" w:cs="Arial"/>
          <w:i/>
          <w:szCs w:val="22"/>
          <w:vertAlign w:val="superscript"/>
        </w:rPr>
        <w:t>3</w:t>
      </w:r>
      <w:r w:rsidRPr="005C5C88">
        <w:rPr>
          <w:rFonts w:ascii="Calibri" w:hAnsi="Calibri" w:cs="Arial"/>
          <w:i/>
          <w:szCs w:val="22"/>
        </w:rPr>
        <w:t xml:space="preserve"> /J (dscf/10</w:t>
      </w:r>
      <w:r w:rsidRPr="005C5C88">
        <w:rPr>
          <w:rFonts w:ascii="Calibri" w:hAnsi="Calibri" w:cs="Arial"/>
          <w:i/>
          <w:szCs w:val="22"/>
          <w:vertAlign w:val="superscript"/>
        </w:rPr>
        <w:t>6</w:t>
      </w:r>
      <w:r w:rsidRPr="005C5C88">
        <w:rPr>
          <w:rFonts w:ascii="Calibri" w:hAnsi="Calibri" w:cs="Arial"/>
          <w:i/>
          <w:szCs w:val="22"/>
        </w:rPr>
        <w:t xml:space="preserve"> Btu).</w:t>
      </w:r>
    </w:p>
    <w:p w:rsidR="005C5C88" w:rsidRPr="005C5C88" w:rsidRDefault="005C5C88" w:rsidP="005C5C88">
      <w:pPr>
        <w:ind w:left="2517" w:hanging="1005"/>
        <w:rPr>
          <w:rFonts w:ascii="Calibri" w:hAnsi="Calibri" w:cs="Arial"/>
          <w:szCs w:val="22"/>
        </w:rPr>
      </w:pPr>
    </w:p>
    <w:p w:rsidR="005C5C88" w:rsidRPr="005C5C88" w:rsidRDefault="005C5C88" w:rsidP="005C5C88">
      <w:pPr>
        <w:ind w:left="1512"/>
        <w:rPr>
          <w:rFonts w:ascii="Calibri" w:hAnsi="Calibri" w:cs="Arial"/>
          <w:szCs w:val="22"/>
        </w:rPr>
      </w:pPr>
      <w:r w:rsidRPr="005C5C88">
        <w:rPr>
          <w:rFonts w:ascii="Calibri" w:hAnsi="Calibri" w:cs="Arial"/>
          <w:szCs w:val="22"/>
        </w:rPr>
        <w:t>(ii) Calculate the CO</w:t>
      </w:r>
      <w:r w:rsidRPr="005C5C88">
        <w:rPr>
          <w:rFonts w:ascii="Calibri" w:hAnsi="Calibri" w:cs="Arial"/>
          <w:szCs w:val="22"/>
          <w:vertAlign w:val="subscript"/>
        </w:rPr>
        <w:t xml:space="preserve">2 </w:t>
      </w:r>
      <w:r w:rsidRPr="005C5C88">
        <w:rPr>
          <w:rFonts w:ascii="Calibri" w:hAnsi="Calibri" w:cs="Arial"/>
          <w:szCs w:val="22"/>
        </w:rPr>
        <w:t>correction factor for correcting measurement data to 15 percent oxygen, as follows:</w:t>
      </w:r>
    </w:p>
    <w:p w:rsidR="005C5C88" w:rsidRPr="005C5C88" w:rsidRDefault="005C5C88" w:rsidP="005C5C88">
      <w:pPr>
        <w:ind w:left="1512"/>
        <w:rPr>
          <w:rFonts w:ascii="Calibri" w:hAnsi="Calibri" w:cs="Arial"/>
          <w:szCs w:val="22"/>
        </w:rPr>
      </w:pPr>
      <w:r w:rsidRPr="005C5C88">
        <w:rPr>
          <w:rFonts w:ascii="Calibri" w:hAnsi="Calibri" w:cs="Arial"/>
          <w:szCs w:val="22"/>
        </w:rPr>
        <w:fldChar w:fldCharType="begin"/>
      </w:r>
      <w:r w:rsidRPr="005C5C88">
        <w:rPr>
          <w:rFonts w:ascii="Calibri" w:hAnsi="Calibri" w:cs="Arial"/>
          <w:szCs w:val="22"/>
        </w:rPr>
        <w:instrText xml:space="preserve"> INCLUDEPICTURE "http://www.access.gpo.gov/ecfr/graphics/er15jn04.014.gif" \* MERGEFORMATINET </w:instrText>
      </w:r>
      <w:r w:rsidRPr="005C5C88">
        <w:rPr>
          <w:rFonts w:ascii="Calibri" w:hAnsi="Calibri" w:cs="Arial"/>
          <w:szCs w:val="22"/>
        </w:rPr>
        <w:fldChar w:fldCharType="separate"/>
      </w:r>
      <w:r w:rsidR="00523C0C">
        <w:rPr>
          <w:rFonts w:ascii="Calibri" w:hAnsi="Calibri" w:cs="Arial"/>
          <w:szCs w:val="22"/>
        </w:rPr>
        <w:fldChar w:fldCharType="begin"/>
      </w:r>
      <w:r w:rsidR="00523C0C">
        <w:rPr>
          <w:rFonts w:ascii="Calibri" w:hAnsi="Calibri" w:cs="Arial"/>
          <w:szCs w:val="22"/>
        </w:rPr>
        <w:instrText xml:space="preserve"> INCLUDEPICTURE  "http://www.access.gpo.gov/ecfr/graphics/er15jn04.014.gif" \* MERGEFORMATINET </w:instrText>
      </w:r>
      <w:r w:rsidR="00523C0C">
        <w:rPr>
          <w:rFonts w:ascii="Calibri" w:hAnsi="Calibri" w:cs="Arial"/>
          <w:szCs w:val="22"/>
        </w:rPr>
        <w:fldChar w:fldCharType="separate"/>
      </w:r>
      <w:r w:rsidR="00103B2C">
        <w:rPr>
          <w:rFonts w:ascii="Calibri" w:hAnsi="Calibri" w:cs="Arial"/>
          <w:szCs w:val="22"/>
        </w:rPr>
        <w:fldChar w:fldCharType="begin"/>
      </w:r>
      <w:r w:rsidR="00103B2C">
        <w:rPr>
          <w:rFonts w:ascii="Calibri" w:hAnsi="Calibri" w:cs="Arial"/>
          <w:szCs w:val="22"/>
        </w:rPr>
        <w:instrText xml:space="preserve"> INCLUDEPICTURE  "http://www.access.gpo.gov/ecfr/graphics/er15jn04.014.gif" \* MERGEFORMATINET </w:instrText>
      </w:r>
      <w:r w:rsidR="00103B2C">
        <w:rPr>
          <w:rFonts w:ascii="Calibri" w:hAnsi="Calibri" w:cs="Arial"/>
          <w:szCs w:val="22"/>
        </w:rPr>
        <w:fldChar w:fldCharType="separate"/>
      </w:r>
      <w:r w:rsidR="004A7DC7">
        <w:rPr>
          <w:rFonts w:ascii="Calibri" w:hAnsi="Calibri" w:cs="Arial"/>
          <w:szCs w:val="22"/>
        </w:rPr>
        <w:fldChar w:fldCharType="begin"/>
      </w:r>
      <w:r w:rsidR="004A7DC7">
        <w:rPr>
          <w:rFonts w:ascii="Calibri" w:hAnsi="Calibri" w:cs="Arial"/>
          <w:szCs w:val="22"/>
        </w:rPr>
        <w:instrText xml:space="preserve"> INCLUDEPICTURE  "http://www.access.gpo.gov/ecfr/graphics/er15jn04.014.gif" \* MERGEFORMATINET </w:instrText>
      </w:r>
      <w:r w:rsidR="004A7DC7">
        <w:rPr>
          <w:rFonts w:ascii="Calibri" w:hAnsi="Calibri" w:cs="Arial"/>
          <w:szCs w:val="22"/>
        </w:rPr>
        <w:fldChar w:fldCharType="separate"/>
      </w:r>
      <w:r w:rsidR="00221B0C">
        <w:rPr>
          <w:rFonts w:ascii="Calibri" w:hAnsi="Calibri" w:cs="Arial"/>
          <w:szCs w:val="22"/>
        </w:rPr>
        <w:fldChar w:fldCharType="begin"/>
      </w:r>
      <w:r w:rsidR="00221B0C">
        <w:rPr>
          <w:rFonts w:ascii="Calibri" w:hAnsi="Calibri" w:cs="Arial"/>
          <w:szCs w:val="22"/>
        </w:rPr>
        <w:instrText xml:space="preserve"> INCLUDEPICTURE  "http://www.access.gpo.gov/ecfr/graphics/er15jn04.014.gif" \* MERGEFORMATINET </w:instrText>
      </w:r>
      <w:r w:rsidR="00221B0C">
        <w:rPr>
          <w:rFonts w:ascii="Calibri" w:hAnsi="Calibri" w:cs="Arial"/>
          <w:szCs w:val="22"/>
        </w:rPr>
        <w:fldChar w:fldCharType="separate"/>
      </w:r>
      <w:r w:rsidR="00F55C3B">
        <w:rPr>
          <w:rFonts w:ascii="Calibri" w:hAnsi="Calibri" w:cs="Arial"/>
          <w:szCs w:val="22"/>
        </w:rPr>
        <w:fldChar w:fldCharType="begin"/>
      </w:r>
      <w:r w:rsidR="00F55C3B">
        <w:rPr>
          <w:rFonts w:ascii="Calibri" w:hAnsi="Calibri" w:cs="Arial"/>
          <w:szCs w:val="22"/>
        </w:rPr>
        <w:instrText xml:space="preserve"> INCLUDEPICTURE  "http://www.access.gpo.gov/ecfr/graphics/er15jn04.014.gif" \* MERGEFORMATINET </w:instrText>
      </w:r>
      <w:r w:rsidR="00F55C3B">
        <w:rPr>
          <w:rFonts w:ascii="Calibri" w:hAnsi="Calibri" w:cs="Arial"/>
          <w:szCs w:val="22"/>
        </w:rPr>
        <w:fldChar w:fldCharType="separate"/>
      </w:r>
      <w:r w:rsidR="00BF26D3">
        <w:rPr>
          <w:rFonts w:ascii="Calibri" w:hAnsi="Calibri" w:cs="Arial"/>
          <w:szCs w:val="22"/>
        </w:rPr>
        <w:fldChar w:fldCharType="begin"/>
      </w:r>
      <w:r w:rsidR="00BF26D3">
        <w:rPr>
          <w:rFonts w:ascii="Calibri" w:hAnsi="Calibri" w:cs="Arial"/>
          <w:szCs w:val="22"/>
        </w:rPr>
        <w:instrText xml:space="preserve"> </w:instrText>
      </w:r>
      <w:r w:rsidR="00BF26D3">
        <w:rPr>
          <w:rFonts w:ascii="Calibri" w:hAnsi="Calibri" w:cs="Arial"/>
          <w:szCs w:val="22"/>
        </w:rPr>
        <w:instrText>INCLUDEPICTURE  "http://www.access.gpo.gov/ecfr/graphics/er15jn04.014.gif" \* MERGEFORMATINET</w:instrText>
      </w:r>
      <w:r w:rsidR="00BF26D3">
        <w:rPr>
          <w:rFonts w:ascii="Calibri" w:hAnsi="Calibri" w:cs="Arial"/>
          <w:szCs w:val="22"/>
        </w:rPr>
        <w:instrText xml:space="preserve"> </w:instrText>
      </w:r>
      <w:r w:rsidR="00BF26D3">
        <w:rPr>
          <w:rFonts w:ascii="Calibri" w:hAnsi="Calibri" w:cs="Arial"/>
          <w:szCs w:val="22"/>
        </w:rPr>
        <w:fldChar w:fldCharType="separate"/>
      </w:r>
      <w:r w:rsidR="00497DDA">
        <w:rPr>
          <w:rFonts w:ascii="Calibri" w:hAnsi="Calibri" w:cs="Arial"/>
          <w:szCs w:val="22"/>
        </w:rPr>
        <w:pict>
          <v:shape id="_x0000_i1027" type="#_x0000_t75" style="width:111.45pt;height:33.45pt" o:bordertopcolor="this" o:borderleftcolor="this" o:borderbottomcolor="this" o:borderrightcolor="this">
            <v:imagedata r:id="rId29" r:href="rId30"/>
            <w10:bordertop type="single" width="4"/>
            <w10:borderleft type="single" width="4"/>
            <w10:borderbottom type="single" width="4"/>
            <w10:borderright type="single" width="4"/>
          </v:shape>
        </w:pict>
      </w:r>
      <w:r w:rsidR="00BF26D3">
        <w:rPr>
          <w:rFonts w:ascii="Calibri" w:hAnsi="Calibri" w:cs="Arial"/>
          <w:szCs w:val="22"/>
        </w:rPr>
        <w:fldChar w:fldCharType="end"/>
      </w:r>
      <w:r w:rsidR="00F55C3B">
        <w:rPr>
          <w:rFonts w:ascii="Calibri" w:hAnsi="Calibri" w:cs="Arial"/>
          <w:szCs w:val="22"/>
        </w:rPr>
        <w:fldChar w:fldCharType="end"/>
      </w:r>
      <w:r w:rsidR="00221B0C">
        <w:rPr>
          <w:rFonts w:ascii="Calibri" w:hAnsi="Calibri" w:cs="Arial"/>
          <w:szCs w:val="22"/>
        </w:rPr>
        <w:fldChar w:fldCharType="end"/>
      </w:r>
      <w:r w:rsidR="004A7DC7">
        <w:rPr>
          <w:rFonts w:ascii="Calibri" w:hAnsi="Calibri" w:cs="Arial"/>
          <w:szCs w:val="22"/>
        </w:rPr>
        <w:fldChar w:fldCharType="end"/>
      </w:r>
      <w:r w:rsidR="00103B2C">
        <w:rPr>
          <w:rFonts w:ascii="Calibri" w:hAnsi="Calibri" w:cs="Arial"/>
          <w:szCs w:val="22"/>
        </w:rPr>
        <w:fldChar w:fldCharType="end"/>
      </w:r>
      <w:r w:rsidR="00523C0C">
        <w:rPr>
          <w:rFonts w:ascii="Calibri" w:hAnsi="Calibri" w:cs="Arial"/>
          <w:szCs w:val="22"/>
        </w:rPr>
        <w:fldChar w:fldCharType="end"/>
      </w:r>
      <w:r w:rsidRPr="005C5C88">
        <w:rPr>
          <w:rFonts w:ascii="Calibri" w:hAnsi="Calibri" w:cs="Arial"/>
          <w:szCs w:val="22"/>
        </w:rPr>
        <w:fldChar w:fldCharType="end"/>
      </w:r>
    </w:p>
    <w:p w:rsidR="005C5C88" w:rsidRPr="005C5C88" w:rsidRDefault="005C5C88" w:rsidP="005C5C88">
      <w:pPr>
        <w:ind w:left="1512"/>
        <w:rPr>
          <w:rFonts w:ascii="Calibri" w:hAnsi="Calibri"/>
          <w:szCs w:val="22"/>
        </w:rPr>
      </w:pPr>
      <w:r w:rsidRPr="005C5C88">
        <w:rPr>
          <w:rFonts w:ascii="Calibri" w:hAnsi="Calibri" w:cs="Arial"/>
          <w:szCs w:val="22"/>
        </w:rPr>
        <w:t>Where:</w:t>
      </w:r>
    </w:p>
    <w:p w:rsidR="005C5C88" w:rsidRPr="005C5C88" w:rsidRDefault="005C5C88" w:rsidP="005C5C88">
      <w:pPr>
        <w:ind w:left="1512"/>
        <w:rPr>
          <w:rFonts w:ascii="Calibri" w:hAnsi="Calibri" w:cs="Arial"/>
          <w:i/>
          <w:szCs w:val="22"/>
        </w:rPr>
      </w:pPr>
      <w:r w:rsidRPr="005C5C88">
        <w:rPr>
          <w:rFonts w:ascii="Calibri" w:hAnsi="Calibri" w:cs="Arial"/>
          <w:i/>
          <w:szCs w:val="22"/>
        </w:rPr>
        <w:t>X</w:t>
      </w:r>
      <w:r w:rsidRPr="005C5C88">
        <w:rPr>
          <w:rFonts w:ascii="Calibri" w:hAnsi="Calibri" w:cs="Arial"/>
          <w:i/>
          <w:szCs w:val="22"/>
          <w:vertAlign w:val="subscript"/>
        </w:rPr>
        <w:t>co2</w:t>
      </w:r>
      <w:r w:rsidRPr="005C5C88">
        <w:rPr>
          <w:rFonts w:ascii="Calibri" w:hAnsi="Calibri" w:cs="Arial"/>
          <w:i/>
          <w:szCs w:val="22"/>
        </w:rPr>
        <w:t xml:space="preserve">= </w:t>
      </w:r>
      <w:r w:rsidRPr="005C5C88">
        <w:rPr>
          <w:rFonts w:ascii="Calibri" w:hAnsi="Calibri" w:cs="Arial"/>
          <w:i/>
          <w:szCs w:val="22"/>
        </w:rPr>
        <w:tab/>
      </w:r>
      <w:r w:rsidRPr="005C5C88">
        <w:rPr>
          <w:rFonts w:ascii="Calibri" w:hAnsi="Calibri" w:cs="Arial"/>
          <w:i/>
          <w:szCs w:val="22"/>
        </w:rPr>
        <w:tab/>
        <w:t>CO</w:t>
      </w:r>
      <w:r w:rsidRPr="005C5C88">
        <w:rPr>
          <w:rFonts w:ascii="Calibri" w:hAnsi="Calibri" w:cs="Arial"/>
          <w:i/>
          <w:szCs w:val="22"/>
          <w:vertAlign w:val="subscript"/>
        </w:rPr>
        <w:t>2</w:t>
      </w:r>
      <w:r w:rsidRPr="005C5C88">
        <w:rPr>
          <w:rFonts w:ascii="Calibri" w:hAnsi="Calibri" w:cs="Arial"/>
          <w:i/>
          <w:szCs w:val="22"/>
        </w:rPr>
        <w:t>correction factor, percent.</w:t>
      </w:r>
    </w:p>
    <w:p w:rsidR="005C5C88" w:rsidRPr="005C5C88" w:rsidRDefault="005C5C88" w:rsidP="005C5C88">
      <w:pPr>
        <w:ind w:left="1512"/>
        <w:rPr>
          <w:rFonts w:ascii="Calibri" w:hAnsi="Calibri" w:cs="Arial"/>
          <w:i/>
          <w:szCs w:val="22"/>
        </w:rPr>
      </w:pPr>
      <w:r w:rsidRPr="005C5C88">
        <w:rPr>
          <w:rFonts w:ascii="Calibri" w:hAnsi="Calibri" w:cs="Arial"/>
          <w:i/>
          <w:szCs w:val="22"/>
        </w:rPr>
        <w:t xml:space="preserve">5.9 = </w:t>
      </w:r>
      <w:r w:rsidRPr="005C5C88">
        <w:rPr>
          <w:rFonts w:ascii="Calibri" w:hAnsi="Calibri" w:cs="Arial"/>
          <w:i/>
          <w:szCs w:val="22"/>
        </w:rPr>
        <w:tab/>
      </w:r>
      <w:r w:rsidRPr="005C5C88">
        <w:rPr>
          <w:rFonts w:ascii="Calibri" w:hAnsi="Calibri" w:cs="Arial"/>
          <w:i/>
          <w:szCs w:val="22"/>
        </w:rPr>
        <w:tab/>
        <w:t>20.9 percent O</w:t>
      </w:r>
      <w:r w:rsidRPr="005C5C88">
        <w:rPr>
          <w:rFonts w:ascii="Calibri" w:hAnsi="Calibri" w:cs="Arial"/>
          <w:i/>
          <w:szCs w:val="22"/>
          <w:vertAlign w:val="subscript"/>
        </w:rPr>
        <w:t>2</w:t>
      </w:r>
      <w:r w:rsidRPr="005C5C88">
        <w:rPr>
          <w:rFonts w:ascii="Calibri" w:hAnsi="Calibri" w:cs="Arial"/>
          <w:i/>
          <w:szCs w:val="22"/>
        </w:rPr>
        <w:t>−15 percent O</w:t>
      </w:r>
      <w:r w:rsidRPr="005C5C88">
        <w:rPr>
          <w:rFonts w:ascii="Calibri" w:hAnsi="Calibri" w:cs="Arial"/>
          <w:i/>
          <w:szCs w:val="22"/>
          <w:vertAlign w:val="subscript"/>
        </w:rPr>
        <w:t>2</w:t>
      </w:r>
      <w:r w:rsidRPr="005C5C88">
        <w:rPr>
          <w:rFonts w:ascii="Calibri" w:hAnsi="Calibri" w:cs="Arial"/>
          <w:i/>
          <w:szCs w:val="22"/>
        </w:rPr>
        <w:t>, the defined O</w:t>
      </w:r>
      <w:r w:rsidRPr="005C5C88">
        <w:rPr>
          <w:rFonts w:ascii="Calibri" w:hAnsi="Calibri" w:cs="Arial"/>
          <w:i/>
          <w:szCs w:val="22"/>
          <w:vertAlign w:val="subscript"/>
        </w:rPr>
        <w:t xml:space="preserve">2 </w:t>
      </w:r>
      <w:r w:rsidRPr="005C5C88">
        <w:rPr>
          <w:rFonts w:ascii="Calibri" w:hAnsi="Calibri" w:cs="Arial"/>
          <w:i/>
          <w:szCs w:val="22"/>
        </w:rPr>
        <w:t>correction value, percent.</w:t>
      </w:r>
    </w:p>
    <w:p w:rsidR="005C5C88" w:rsidRPr="005C5C88" w:rsidRDefault="005C5C88" w:rsidP="005C5C88">
      <w:pPr>
        <w:ind w:left="1512"/>
        <w:rPr>
          <w:rFonts w:ascii="Calibri" w:hAnsi="Calibri" w:cs="Arial"/>
          <w:szCs w:val="22"/>
        </w:rPr>
      </w:pPr>
    </w:p>
    <w:p w:rsidR="005C5C88" w:rsidRPr="005C5C88" w:rsidRDefault="005C5C88" w:rsidP="005C5C88">
      <w:pPr>
        <w:ind w:left="1512"/>
        <w:rPr>
          <w:rFonts w:ascii="Calibri" w:hAnsi="Calibri" w:cs="Arial"/>
          <w:szCs w:val="22"/>
        </w:rPr>
      </w:pPr>
      <w:r w:rsidRPr="005C5C88">
        <w:rPr>
          <w:rFonts w:ascii="Calibri" w:hAnsi="Calibri" w:cs="Arial"/>
          <w:szCs w:val="22"/>
        </w:rPr>
        <w:t>(iii) Calculate the NO</w:t>
      </w:r>
      <w:r w:rsidRPr="005C5C88">
        <w:rPr>
          <w:rFonts w:ascii="Calibri" w:hAnsi="Calibri" w:cs="Arial"/>
          <w:szCs w:val="22"/>
          <w:vertAlign w:val="subscript"/>
        </w:rPr>
        <w:t xml:space="preserve">X </w:t>
      </w:r>
      <w:r w:rsidRPr="005C5C88">
        <w:rPr>
          <w:rFonts w:ascii="Calibri" w:hAnsi="Calibri" w:cs="Arial"/>
          <w:szCs w:val="22"/>
        </w:rPr>
        <w:t>and SO</w:t>
      </w:r>
      <w:r w:rsidRPr="005C5C88">
        <w:rPr>
          <w:rFonts w:ascii="Calibri" w:hAnsi="Calibri" w:cs="Arial"/>
          <w:szCs w:val="22"/>
          <w:vertAlign w:val="subscript"/>
        </w:rPr>
        <w:t xml:space="preserve">2 </w:t>
      </w:r>
      <w:r w:rsidRPr="005C5C88">
        <w:rPr>
          <w:rFonts w:ascii="Calibri" w:hAnsi="Calibri" w:cs="Arial"/>
          <w:szCs w:val="22"/>
        </w:rPr>
        <w:t>gas concentrations adjusted to 15 percent O</w:t>
      </w:r>
      <w:r w:rsidRPr="005C5C88">
        <w:rPr>
          <w:rFonts w:ascii="Calibri" w:hAnsi="Calibri" w:cs="Arial"/>
          <w:szCs w:val="22"/>
          <w:vertAlign w:val="subscript"/>
        </w:rPr>
        <w:t xml:space="preserve">2 </w:t>
      </w:r>
      <w:r w:rsidRPr="005C5C88">
        <w:rPr>
          <w:rFonts w:ascii="Calibri" w:hAnsi="Calibri" w:cs="Arial"/>
          <w:szCs w:val="22"/>
        </w:rPr>
        <w:t>using CO</w:t>
      </w:r>
      <w:r w:rsidRPr="005C5C88">
        <w:rPr>
          <w:rFonts w:ascii="Calibri" w:hAnsi="Calibri" w:cs="Arial"/>
          <w:szCs w:val="22"/>
          <w:vertAlign w:val="subscript"/>
        </w:rPr>
        <w:t xml:space="preserve">2 </w:t>
      </w:r>
      <w:r w:rsidRPr="005C5C88">
        <w:rPr>
          <w:rFonts w:ascii="Calibri" w:hAnsi="Calibri" w:cs="Arial"/>
          <w:szCs w:val="22"/>
        </w:rPr>
        <w:t>as follows:</w:t>
      </w:r>
    </w:p>
    <w:p w:rsidR="005C5C88" w:rsidRPr="005C5C88" w:rsidRDefault="005C5C88" w:rsidP="005C5C88">
      <w:pPr>
        <w:ind w:left="1512"/>
        <w:rPr>
          <w:rFonts w:ascii="Calibri" w:hAnsi="Calibri" w:cs="Arial"/>
          <w:szCs w:val="22"/>
        </w:rPr>
      </w:pPr>
      <w:r w:rsidRPr="005C5C88">
        <w:rPr>
          <w:rFonts w:ascii="Calibri" w:hAnsi="Calibri" w:cs="Arial"/>
          <w:szCs w:val="22"/>
        </w:rPr>
        <w:fldChar w:fldCharType="begin"/>
      </w:r>
      <w:r w:rsidRPr="005C5C88">
        <w:rPr>
          <w:rFonts w:ascii="Calibri" w:hAnsi="Calibri" w:cs="Arial"/>
          <w:szCs w:val="22"/>
        </w:rPr>
        <w:instrText xml:space="preserve"> INCLUDEPICTURE "http://www.access.gpo.gov/ecfr/graphics/er15jn04.015.gif" \* MERGEFORMATINET </w:instrText>
      </w:r>
      <w:r w:rsidRPr="005C5C88">
        <w:rPr>
          <w:rFonts w:ascii="Calibri" w:hAnsi="Calibri" w:cs="Arial"/>
          <w:szCs w:val="22"/>
        </w:rPr>
        <w:fldChar w:fldCharType="separate"/>
      </w:r>
      <w:r w:rsidR="00523C0C">
        <w:rPr>
          <w:rFonts w:ascii="Calibri" w:hAnsi="Calibri" w:cs="Arial"/>
          <w:szCs w:val="22"/>
        </w:rPr>
        <w:fldChar w:fldCharType="begin"/>
      </w:r>
      <w:r w:rsidR="00523C0C">
        <w:rPr>
          <w:rFonts w:ascii="Calibri" w:hAnsi="Calibri" w:cs="Arial"/>
          <w:szCs w:val="22"/>
        </w:rPr>
        <w:instrText xml:space="preserve"> INCLUDEPICTURE  "http://www.access.gpo.gov/ecfr/graphics/er15jn04.015.gif" \* MERGEFORMATINET </w:instrText>
      </w:r>
      <w:r w:rsidR="00523C0C">
        <w:rPr>
          <w:rFonts w:ascii="Calibri" w:hAnsi="Calibri" w:cs="Arial"/>
          <w:szCs w:val="22"/>
        </w:rPr>
        <w:fldChar w:fldCharType="separate"/>
      </w:r>
      <w:r w:rsidR="00103B2C">
        <w:rPr>
          <w:rFonts w:ascii="Calibri" w:hAnsi="Calibri" w:cs="Arial"/>
          <w:szCs w:val="22"/>
        </w:rPr>
        <w:fldChar w:fldCharType="begin"/>
      </w:r>
      <w:r w:rsidR="00103B2C">
        <w:rPr>
          <w:rFonts w:ascii="Calibri" w:hAnsi="Calibri" w:cs="Arial"/>
          <w:szCs w:val="22"/>
        </w:rPr>
        <w:instrText xml:space="preserve"> INCLUDEPICTURE  "http://www.access.gpo.gov/ecfr/graphics/er15jn04.015.gif" \* MERGEFORMATINET </w:instrText>
      </w:r>
      <w:r w:rsidR="00103B2C">
        <w:rPr>
          <w:rFonts w:ascii="Calibri" w:hAnsi="Calibri" w:cs="Arial"/>
          <w:szCs w:val="22"/>
        </w:rPr>
        <w:fldChar w:fldCharType="separate"/>
      </w:r>
      <w:r w:rsidR="004A7DC7">
        <w:rPr>
          <w:rFonts w:ascii="Calibri" w:hAnsi="Calibri" w:cs="Arial"/>
          <w:szCs w:val="22"/>
        </w:rPr>
        <w:fldChar w:fldCharType="begin"/>
      </w:r>
      <w:r w:rsidR="004A7DC7">
        <w:rPr>
          <w:rFonts w:ascii="Calibri" w:hAnsi="Calibri" w:cs="Arial"/>
          <w:szCs w:val="22"/>
        </w:rPr>
        <w:instrText xml:space="preserve"> INCLUDEPICTURE  "http://www.access.gpo.gov/ecfr/graphics/er15jn04.015.gif" \* MERGEFORMATINET </w:instrText>
      </w:r>
      <w:r w:rsidR="004A7DC7">
        <w:rPr>
          <w:rFonts w:ascii="Calibri" w:hAnsi="Calibri" w:cs="Arial"/>
          <w:szCs w:val="22"/>
        </w:rPr>
        <w:fldChar w:fldCharType="separate"/>
      </w:r>
      <w:r w:rsidR="00221B0C">
        <w:rPr>
          <w:rFonts w:ascii="Calibri" w:hAnsi="Calibri" w:cs="Arial"/>
          <w:szCs w:val="22"/>
        </w:rPr>
        <w:fldChar w:fldCharType="begin"/>
      </w:r>
      <w:r w:rsidR="00221B0C">
        <w:rPr>
          <w:rFonts w:ascii="Calibri" w:hAnsi="Calibri" w:cs="Arial"/>
          <w:szCs w:val="22"/>
        </w:rPr>
        <w:instrText xml:space="preserve"> INCLUDEPICTURE  "http://www.access.gpo.gov/ecfr/graphics/er15jn04.015.gif" \* MERGEFORMATINET </w:instrText>
      </w:r>
      <w:r w:rsidR="00221B0C">
        <w:rPr>
          <w:rFonts w:ascii="Calibri" w:hAnsi="Calibri" w:cs="Arial"/>
          <w:szCs w:val="22"/>
        </w:rPr>
        <w:fldChar w:fldCharType="separate"/>
      </w:r>
      <w:r w:rsidR="00F55C3B">
        <w:rPr>
          <w:rFonts w:ascii="Calibri" w:hAnsi="Calibri" w:cs="Arial"/>
          <w:szCs w:val="22"/>
        </w:rPr>
        <w:fldChar w:fldCharType="begin"/>
      </w:r>
      <w:r w:rsidR="00F55C3B">
        <w:rPr>
          <w:rFonts w:ascii="Calibri" w:hAnsi="Calibri" w:cs="Arial"/>
          <w:szCs w:val="22"/>
        </w:rPr>
        <w:instrText xml:space="preserve"> INCLUDEPICTURE  "http://www.access.gpo.gov/ecfr/graphics/er15jn04.015.gif" \* MERGEFORMATINET </w:instrText>
      </w:r>
      <w:r w:rsidR="00F55C3B">
        <w:rPr>
          <w:rFonts w:ascii="Calibri" w:hAnsi="Calibri" w:cs="Arial"/>
          <w:szCs w:val="22"/>
        </w:rPr>
        <w:fldChar w:fldCharType="separate"/>
      </w:r>
      <w:r w:rsidR="00BF26D3">
        <w:rPr>
          <w:rFonts w:ascii="Calibri" w:hAnsi="Calibri" w:cs="Arial"/>
          <w:szCs w:val="22"/>
        </w:rPr>
        <w:fldChar w:fldCharType="begin"/>
      </w:r>
      <w:r w:rsidR="00BF26D3">
        <w:rPr>
          <w:rFonts w:ascii="Calibri" w:hAnsi="Calibri" w:cs="Arial"/>
          <w:szCs w:val="22"/>
        </w:rPr>
        <w:instrText xml:space="preserve"> </w:instrText>
      </w:r>
      <w:r w:rsidR="00BF26D3">
        <w:rPr>
          <w:rFonts w:ascii="Calibri" w:hAnsi="Calibri" w:cs="Arial"/>
          <w:szCs w:val="22"/>
        </w:rPr>
        <w:instrText>INCLUDEPICTURE  "http://www.access.gpo.gov/ecfr/graphi</w:instrText>
      </w:r>
      <w:r w:rsidR="00BF26D3">
        <w:rPr>
          <w:rFonts w:ascii="Calibri" w:hAnsi="Calibri" w:cs="Arial"/>
          <w:szCs w:val="22"/>
        </w:rPr>
        <w:instrText>cs/er15jn04.015.gif" \* MERGEFORMATINET</w:instrText>
      </w:r>
      <w:r w:rsidR="00BF26D3">
        <w:rPr>
          <w:rFonts w:ascii="Calibri" w:hAnsi="Calibri" w:cs="Arial"/>
          <w:szCs w:val="22"/>
        </w:rPr>
        <w:instrText xml:space="preserve"> </w:instrText>
      </w:r>
      <w:r w:rsidR="00BF26D3">
        <w:rPr>
          <w:rFonts w:ascii="Calibri" w:hAnsi="Calibri" w:cs="Arial"/>
          <w:szCs w:val="22"/>
        </w:rPr>
        <w:fldChar w:fldCharType="separate"/>
      </w:r>
      <w:r w:rsidR="00BF26D3">
        <w:rPr>
          <w:rFonts w:ascii="Calibri" w:hAnsi="Calibri" w:cs="Arial"/>
          <w:szCs w:val="22"/>
        </w:rPr>
        <w:pict>
          <v:shape id="_x0000_i1028" type="#_x0000_t75" style="width:141.45pt;height:36pt" o:bordertopcolor="this" o:borderleftcolor="this" o:borderbottomcolor="this" o:borderrightcolor="this">
            <v:imagedata r:id="rId31" r:href="rId32"/>
            <w10:bordertop type="single" width="4"/>
            <w10:borderleft type="single" width="4"/>
            <w10:borderbottom type="single" width="4"/>
            <w10:borderright type="single" width="4"/>
          </v:shape>
        </w:pict>
      </w:r>
      <w:r w:rsidR="00BF26D3">
        <w:rPr>
          <w:rFonts w:ascii="Calibri" w:hAnsi="Calibri" w:cs="Arial"/>
          <w:szCs w:val="22"/>
        </w:rPr>
        <w:fldChar w:fldCharType="end"/>
      </w:r>
      <w:r w:rsidR="00F55C3B">
        <w:rPr>
          <w:rFonts w:ascii="Calibri" w:hAnsi="Calibri" w:cs="Arial"/>
          <w:szCs w:val="22"/>
        </w:rPr>
        <w:fldChar w:fldCharType="end"/>
      </w:r>
      <w:r w:rsidR="00221B0C">
        <w:rPr>
          <w:rFonts w:ascii="Calibri" w:hAnsi="Calibri" w:cs="Arial"/>
          <w:szCs w:val="22"/>
        </w:rPr>
        <w:fldChar w:fldCharType="end"/>
      </w:r>
      <w:r w:rsidR="004A7DC7">
        <w:rPr>
          <w:rFonts w:ascii="Calibri" w:hAnsi="Calibri" w:cs="Arial"/>
          <w:szCs w:val="22"/>
        </w:rPr>
        <w:fldChar w:fldCharType="end"/>
      </w:r>
      <w:r w:rsidR="00103B2C">
        <w:rPr>
          <w:rFonts w:ascii="Calibri" w:hAnsi="Calibri" w:cs="Arial"/>
          <w:szCs w:val="22"/>
        </w:rPr>
        <w:fldChar w:fldCharType="end"/>
      </w:r>
      <w:r w:rsidR="00523C0C">
        <w:rPr>
          <w:rFonts w:ascii="Calibri" w:hAnsi="Calibri" w:cs="Arial"/>
          <w:szCs w:val="22"/>
        </w:rPr>
        <w:fldChar w:fldCharType="end"/>
      </w:r>
      <w:r w:rsidRPr="005C5C88">
        <w:rPr>
          <w:rFonts w:ascii="Calibri" w:hAnsi="Calibri" w:cs="Arial"/>
          <w:szCs w:val="22"/>
        </w:rPr>
        <w:fldChar w:fldCharType="end"/>
      </w:r>
    </w:p>
    <w:p w:rsidR="005C5C88" w:rsidRPr="005C5C88" w:rsidRDefault="005C5C88" w:rsidP="005C5C88">
      <w:pPr>
        <w:ind w:left="1512"/>
        <w:rPr>
          <w:rFonts w:ascii="Calibri" w:hAnsi="Calibri"/>
          <w:szCs w:val="22"/>
        </w:rPr>
      </w:pPr>
      <w:r w:rsidRPr="005C5C88">
        <w:rPr>
          <w:rFonts w:ascii="Calibri" w:hAnsi="Calibri" w:cs="Arial"/>
          <w:szCs w:val="22"/>
        </w:rPr>
        <w:t>Where:</w:t>
      </w:r>
    </w:p>
    <w:p w:rsidR="005C5C88" w:rsidRPr="005C5C88" w:rsidRDefault="005C5C88" w:rsidP="005C5C88">
      <w:pPr>
        <w:ind w:left="1512"/>
        <w:rPr>
          <w:rFonts w:ascii="Calibri" w:hAnsi="Calibri" w:cs="Arial"/>
          <w:i/>
          <w:szCs w:val="22"/>
        </w:rPr>
      </w:pPr>
      <w:r w:rsidRPr="005C5C88">
        <w:rPr>
          <w:rFonts w:ascii="Calibri" w:hAnsi="Calibri" w:cs="Arial"/>
          <w:i/>
          <w:szCs w:val="22"/>
        </w:rPr>
        <w:t>%CO</w:t>
      </w:r>
      <w:r w:rsidRPr="005C5C88">
        <w:rPr>
          <w:rFonts w:ascii="Calibri" w:hAnsi="Calibri" w:cs="Arial"/>
          <w:i/>
          <w:szCs w:val="22"/>
          <w:vertAlign w:val="subscript"/>
        </w:rPr>
        <w:t>2</w:t>
      </w:r>
      <w:r w:rsidRPr="005C5C88">
        <w:rPr>
          <w:rFonts w:ascii="Calibri" w:hAnsi="Calibri" w:cs="Arial"/>
          <w:i/>
          <w:szCs w:val="22"/>
        </w:rPr>
        <w:t xml:space="preserve">= </w:t>
      </w:r>
      <w:r w:rsidRPr="005C5C88">
        <w:rPr>
          <w:rFonts w:ascii="Calibri" w:hAnsi="Calibri" w:cs="Arial"/>
          <w:i/>
          <w:szCs w:val="22"/>
        </w:rPr>
        <w:tab/>
        <w:t>Measured CO</w:t>
      </w:r>
      <w:r w:rsidRPr="005C5C88">
        <w:rPr>
          <w:rFonts w:ascii="Calibri" w:hAnsi="Calibri" w:cs="Arial"/>
          <w:i/>
          <w:szCs w:val="22"/>
          <w:vertAlign w:val="subscript"/>
        </w:rPr>
        <w:t>2</w:t>
      </w:r>
      <w:r w:rsidRPr="005C5C88">
        <w:rPr>
          <w:rFonts w:ascii="Calibri" w:hAnsi="Calibri" w:cs="Arial"/>
          <w:i/>
          <w:szCs w:val="22"/>
        </w:rPr>
        <w:t>concentration measured, dry basis, percent.</w:t>
      </w:r>
    </w:p>
    <w:p w:rsidR="005C5C88" w:rsidRPr="005C5C88" w:rsidRDefault="005C5C88" w:rsidP="005E1AE1">
      <w:pPr>
        <w:spacing w:before="100" w:beforeAutospacing="1" w:after="100" w:afterAutospacing="1"/>
        <w:ind w:left="720" w:hanging="360"/>
        <w:jc w:val="both"/>
        <w:rPr>
          <w:rFonts w:ascii="Calibri" w:hAnsi="Calibri" w:cs="Arial"/>
          <w:szCs w:val="22"/>
        </w:rPr>
      </w:pPr>
      <w:r w:rsidRPr="005C5C88">
        <w:rPr>
          <w:rFonts w:ascii="Calibri" w:hAnsi="Calibri" w:cs="Arial"/>
          <w:szCs w:val="22"/>
        </w:rPr>
        <w:t>(d)</w:t>
      </w:r>
      <w:r w:rsidRPr="005C5C88">
        <w:rPr>
          <w:rFonts w:ascii="Calibri" w:hAnsi="Calibri" w:cs="Arial"/>
          <w:szCs w:val="22"/>
        </w:rPr>
        <w:tab/>
        <w:t xml:space="preserve">The engine percent load during a performance test must be determined by documenting the calculations, assumptions, and measurement devices used to measure or estimate the percent load in a specific application. A written report of the average percent load determination must be included in the notification of compliance status. The following information must be included in the written report: </w:t>
      </w:r>
    </w:p>
    <w:p w:rsidR="005C5C88" w:rsidRPr="005C5C88" w:rsidRDefault="005C5C88" w:rsidP="005E1AE1">
      <w:pPr>
        <w:numPr>
          <w:ilvl w:val="0"/>
          <w:numId w:val="28"/>
        </w:numPr>
        <w:tabs>
          <w:tab w:val="num" w:pos="1260"/>
        </w:tabs>
        <w:ind w:left="1260"/>
        <w:jc w:val="both"/>
        <w:rPr>
          <w:rFonts w:ascii="Calibri" w:hAnsi="Calibri" w:cs="Arial"/>
          <w:szCs w:val="22"/>
        </w:rPr>
      </w:pPr>
      <w:r w:rsidRPr="005C5C88">
        <w:rPr>
          <w:rFonts w:ascii="Calibri" w:hAnsi="Calibri" w:cs="Arial"/>
          <w:szCs w:val="22"/>
        </w:rPr>
        <w:t xml:space="preserve">the engine model number, </w:t>
      </w:r>
    </w:p>
    <w:p w:rsidR="005C5C88" w:rsidRPr="005C5C88" w:rsidRDefault="005C5C88" w:rsidP="005E1AE1">
      <w:pPr>
        <w:numPr>
          <w:ilvl w:val="0"/>
          <w:numId w:val="28"/>
        </w:numPr>
        <w:tabs>
          <w:tab w:val="num" w:pos="1260"/>
        </w:tabs>
        <w:ind w:left="1260"/>
        <w:jc w:val="both"/>
        <w:rPr>
          <w:rFonts w:ascii="Calibri" w:hAnsi="Calibri" w:cs="Arial"/>
          <w:szCs w:val="22"/>
        </w:rPr>
      </w:pPr>
      <w:r w:rsidRPr="005C5C88">
        <w:rPr>
          <w:rFonts w:ascii="Calibri" w:hAnsi="Calibri" w:cs="Arial"/>
          <w:szCs w:val="22"/>
        </w:rPr>
        <w:t xml:space="preserve">the engine manufacturer, </w:t>
      </w:r>
    </w:p>
    <w:p w:rsidR="005C5C88" w:rsidRPr="005C5C88" w:rsidRDefault="005C5C88" w:rsidP="005E1AE1">
      <w:pPr>
        <w:numPr>
          <w:ilvl w:val="0"/>
          <w:numId w:val="28"/>
        </w:numPr>
        <w:tabs>
          <w:tab w:val="num" w:pos="1260"/>
        </w:tabs>
        <w:ind w:left="1260"/>
        <w:jc w:val="both"/>
        <w:rPr>
          <w:rFonts w:ascii="Calibri" w:hAnsi="Calibri" w:cs="Arial"/>
          <w:szCs w:val="22"/>
        </w:rPr>
      </w:pPr>
      <w:r w:rsidRPr="005C5C88">
        <w:rPr>
          <w:rFonts w:ascii="Calibri" w:hAnsi="Calibri" w:cs="Arial"/>
          <w:szCs w:val="22"/>
        </w:rPr>
        <w:t xml:space="preserve">the year of purchase, </w:t>
      </w:r>
    </w:p>
    <w:p w:rsidR="005C5C88" w:rsidRPr="005C5C88" w:rsidRDefault="005C5C88" w:rsidP="005E1AE1">
      <w:pPr>
        <w:numPr>
          <w:ilvl w:val="0"/>
          <w:numId w:val="28"/>
        </w:numPr>
        <w:tabs>
          <w:tab w:val="num" w:pos="1260"/>
        </w:tabs>
        <w:ind w:left="1260"/>
        <w:jc w:val="both"/>
        <w:rPr>
          <w:rFonts w:ascii="Calibri" w:hAnsi="Calibri" w:cs="Arial"/>
          <w:szCs w:val="22"/>
        </w:rPr>
      </w:pPr>
      <w:r w:rsidRPr="005C5C88">
        <w:rPr>
          <w:rFonts w:ascii="Calibri" w:hAnsi="Calibri" w:cs="Arial"/>
          <w:szCs w:val="22"/>
        </w:rPr>
        <w:t xml:space="preserve">the manufacturer's site-rated brake horsepower, </w:t>
      </w:r>
    </w:p>
    <w:p w:rsidR="005C5C88" w:rsidRPr="005C5C88" w:rsidRDefault="005C5C88" w:rsidP="005E1AE1">
      <w:pPr>
        <w:numPr>
          <w:ilvl w:val="0"/>
          <w:numId w:val="28"/>
        </w:numPr>
        <w:tabs>
          <w:tab w:val="num" w:pos="1260"/>
        </w:tabs>
        <w:ind w:left="1260"/>
        <w:jc w:val="both"/>
        <w:rPr>
          <w:rFonts w:ascii="Calibri" w:hAnsi="Calibri" w:cs="Arial"/>
          <w:szCs w:val="22"/>
        </w:rPr>
      </w:pPr>
      <w:r w:rsidRPr="005C5C88">
        <w:rPr>
          <w:rFonts w:ascii="Calibri" w:hAnsi="Calibri" w:cs="Arial"/>
          <w:szCs w:val="22"/>
        </w:rPr>
        <w:t xml:space="preserve">the ambient temperature, pressure, and humidity during the performance test, and </w:t>
      </w:r>
    </w:p>
    <w:p w:rsidR="005C5C88" w:rsidRPr="005C5C88" w:rsidRDefault="005C5C88" w:rsidP="005E1AE1">
      <w:pPr>
        <w:numPr>
          <w:ilvl w:val="0"/>
          <w:numId w:val="28"/>
        </w:numPr>
        <w:tabs>
          <w:tab w:val="num" w:pos="1260"/>
        </w:tabs>
        <w:ind w:left="1260"/>
        <w:jc w:val="both"/>
        <w:rPr>
          <w:rFonts w:ascii="Calibri" w:hAnsi="Calibri" w:cs="Arial"/>
          <w:szCs w:val="22"/>
        </w:rPr>
      </w:pPr>
      <w:r w:rsidRPr="005C5C88">
        <w:rPr>
          <w:rFonts w:ascii="Calibri" w:hAnsi="Calibri" w:cs="Arial"/>
          <w:szCs w:val="22"/>
        </w:rPr>
        <w:t xml:space="preserve">All assumptions that were made to estimate or calculate percent load during the performance test must be clearly explained. </w:t>
      </w:r>
    </w:p>
    <w:p w:rsidR="005C5C88" w:rsidRPr="005C5C88" w:rsidRDefault="005C5C88" w:rsidP="005E1AE1">
      <w:pPr>
        <w:numPr>
          <w:ilvl w:val="0"/>
          <w:numId w:val="28"/>
        </w:numPr>
        <w:tabs>
          <w:tab w:val="num" w:pos="1260"/>
        </w:tabs>
        <w:ind w:left="1260"/>
        <w:jc w:val="both"/>
        <w:rPr>
          <w:rFonts w:ascii="Calibri" w:hAnsi="Calibri" w:cs="Arial"/>
          <w:szCs w:val="22"/>
        </w:rPr>
      </w:pPr>
      <w:r w:rsidRPr="005C5C88">
        <w:rPr>
          <w:rFonts w:ascii="Calibri" w:hAnsi="Calibri" w:cs="Arial"/>
          <w:szCs w:val="22"/>
        </w:rPr>
        <w:t>If measurement devices such as flow meters, kilowatt meters, beta analyzers, stain gauges, etc. are used, the model number of the measurement device, and an estimate of its accurate in percentage of true value must be provided.</w:t>
      </w:r>
    </w:p>
    <w:p w:rsidR="005C5C88" w:rsidRPr="005C5C88" w:rsidRDefault="005C5C88" w:rsidP="005E1AE1">
      <w:pPr>
        <w:tabs>
          <w:tab w:val="left" w:pos="990"/>
          <w:tab w:val="left" w:pos="1620"/>
          <w:tab w:val="left" w:pos="1980"/>
        </w:tabs>
        <w:spacing w:after="120"/>
        <w:jc w:val="both"/>
        <w:rPr>
          <w:rFonts w:ascii="Calibri" w:hAnsi="Calibri"/>
          <w:b/>
          <w:szCs w:val="22"/>
        </w:rPr>
      </w:pPr>
      <w:r w:rsidRPr="005C5C88">
        <w:rPr>
          <w:rFonts w:ascii="Calibri" w:hAnsi="Calibri"/>
          <w:b/>
          <w:szCs w:val="22"/>
        </w:rPr>
        <w:t xml:space="preserve"> </w:t>
      </w:r>
      <w:r w:rsidRPr="005C5C88">
        <w:rPr>
          <w:rFonts w:ascii="Calibri" w:hAnsi="Calibri"/>
          <w:b/>
          <w:szCs w:val="22"/>
        </w:rPr>
        <w:tab/>
        <w:t>[40 CFR 63.6620]</w:t>
      </w:r>
    </w:p>
    <w:p w:rsidR="005C5C88" w:rsidRPr="005C5C88" w:rsidRDefault="005C5C88" w:rsidP="005E1AE1">
      <w:pPr>
        <w:tabs>
          <w:tab w:val="left" w:pos="1080"/>
          <w:tab w:val="left" w:pos="1620"/>
          <w:tab w:val="left" w:pos="1980"/>
        </w:tabs>
        <w:spacing w:before="60" w:after="60"/>
        <w:jc w:val="both"/>
        <w:rPr>
          <w:rFonts w:ascii="Calibri" w:hAnsi="Calibri"/>
          <w:b/>
          <w:szCs w:val="22"/>
        </w:rPr>
      </w:pPr>
    </w:p>
    <w:p w:rsidR="005C5C88" w:rsidRPr="005C5C88" w:rsidRDefault="005C5C88" w:rsidP="005E1AE1">
      <w:pPr>
        <w:keepNext/>
        <w:tabs>
          <w:tab w:val="left" w:pos="1080"/>
          <w:tab w:val="left" w:pos="1620"/>
          <w:tab w:val="left" w:pos="1980"/>
        </w:tabs>
        <w:spacing w:before="60" w:after="60"/>
        <w:jc w:val="both"/>
        <w:outlineLvl w:val="6"/>
        <w:rPr>
          <w:rFonts w:ascii="Calibri" w:hAnsi="Calibri"/>
          <w:b/>
          <w:smallCaps/>
          <w:snapToGrid w:val="0"/>
          <w:szCs w:val="22"/>
          <w:u w:val="single"/>
        </w:rPr>
      </w:pPr>
      <w:r w:rsidRPr="005C5C88">
        <w:rPr>
          <w:rFonts w:ascii="Calibri" w:hAnsi="Calibri"/>
          <w:b/>
          <w:smallCaps/>
          <w:snapToGrid w:val="0"/>
          <w:szCs w:val="22"/>
          <w:u w:val="single"/>
        </w:rPr>
        <w:lastRenderedPageBreak/>
        <w:t>Monitoring, Installation, Collection, Operation and Maintenance Requirements</w:t>
      </w:r>
    </w:p>
    <w:p w:rsidR="005C5C88" w:rsidRPr="005C5C88" w:rsidRDefault="005C5C88" w:rsidP="005E1AE1">
      <w:pPr>
        <w:jc w:val="both"/>
        <w:rPr>
          <w:rFonts w:ascii="Calibri" w:hAnsi="Calibri"/>
          <w:bCs/>
          <w:szCs w:val="22"/>
        </w:rPr>
      </w:pPr>
      <w:r w:rsidRPr="005C5C88">
        <w:rPr>
          <w:rFonts w:ascii="Calibri" w:hAnsi="Calibri"/>
          <w:b/>
          <w:bCs/>
          <w:szCs w:val="22"/>
        </w:rPr>
        <w:t>III.A.10.</w:t>
      </w:r>
      <w:r w:rsidR="005E1AE1">
        <w:rPr>
          <w:rFonts w:ascii="Calibri" w:hAnsi="Calibri"/>
          <w:b/>
          <w:bCs/>
          <w:szCs w:val="22"/>
        </w:rPr>
        <w:tab/>
      </w:r>
      <w:r w:rsidRPr="005C5C88">
        <w:rPr>
          <w:rFonts w:ascii="Calibri" w:hAnsi="Calibri"/>
          <w:b/>
          <w:bCs/>
          <w:szCs w:val="22"/>
        </w:rPr>
        <w:tab/>
      </w:r>
      <w:r w:rsidRPr="005C5C88">
        <w:rPr>
          <w:rFonts w:ascii="Calibri" w:hAnsi="Calibri"/>
          <w:bCs/>
          <w:szCs w:val="22"/>
          <w:u w:val="single"/>
        </w:rPr>
        <w:t>Installation of Control Technology:</w:t>
      </w:r>
      <w:r w:rsidRPr="005C5C88">
        <w:rPr>
          <w:rFonts w:ascii="Calibri" w:hAnsi="Calibri"/>
          <w:bCs/>
          <w:szCs w:val="22"/>
        </w:rPr>
        <w:t xml:space="preserve"> The permittee shall install </w:t>
      </w:r>
      <w:r w:rsidR="00121411">
        <w:rPr>
          <w:rFonts w:ascii="Calibri" w:hAnsi="Calibri"/>
          <w:bCs/>
          <w:szCs w:val="22"/>
        </w:rPr>
        <w:t xml:space="preserve">and maintain </w:t>
      </w:r>
      <w:r w:rsidRPr="005C5C88">
        <w:rPr>
          <w:rFonts w:ascii="Calibri" w:hAnsi="Calibri"/>
          <w:bCs/>
          <w:szCs w:val="22"/>
        </w:rPr>
        <w:t>diesel oxidation catalyst (DOC) at each of the 1,210-BHP and 2,005-BHP engines to reduce the CO emissions to 23 ppmv @ 15% O</w:t>
      </w:r>
      <w:r w:rsidRPr="005C5C88">
        <w:rPr>
          <w:rFonts w:ascii="Calibri" w:hAnsi="Calibri"/>
          <w:bCs/>
          <w:szCs w:val="22"/>
          <w:vertAlign w:val="subscript"/>
        </w:rPr>
        <w:t>2</w:t>
      </w:r>
      <w:r w:rsidRPr="005C5C88">
        <w:rPr>
          <w:rFonts w:ascii="Calibri" w:hAnsi="Calibri"/>
          <w:bCs/>
          <w:szCs w:val="22"/>
        </w:rPr>
        <w:t xml:space="preserve"> or by 70% or more as required by 40 CFR 63 Subpart ZZZZ.  The DOC units are Quick-Lid Catalytic Converter, manufactured by DCL International, Inc. </w:t>
      </w:r>
      <w:r w:rsidRPr="005C5C88">
        <w:rPr>
          <w:rFonts w:ascii="Calibri" w:hAnsi="Calibri"/>
          <w:b/>
          <w:bCs/>
          <w:szCs w:val="22"/>
        </w:rPr>
        <w:t>[Permit No. 0990620-006-AC]</w:t>
      </w:r>
    </w:p>
    <w:p w:rsidR="005C5C88" w:rsidRPr="005C5C88" w:rsidRDefault="005C5C88" w:rsidP="005E1AE1">
      <w:pPr>
        <w:jc w:val="both"/>
        <w:rPr>
          <w:rFonts w:ascii="Calibri" w:hAnsi="Calibri"/>
          <w:b/>
          <w:bCs/>
          <w:szCs w:val="22"/>
        </w:rPr>
      </w:pPr>
    </w:p>
    <w:p w:rsidR="005C5C88" w:rsidRPr="005C5C88" w:rsidRDefault="005C5C88" w:rsidP="005E1AE1">
      <w:pPr>
        <w:spacing w:after="120"/>
        <w:jc w:val="both"/>
        <w:rPr>
          <w:rFonts w:ascii="Calibri" w:hAnsi="Calibri"/>
          <w:b/>
          <w:szCs w:val="22"/>
        </w:rPr>
      </w:pPr>
      <w:r w:rsidRPr="005C5C88">
        <w:rPr>
          <w:rFonts w:ascii="Calibri" w:hAnsi="Calibri"/>
          <w:b/>
        </w:rPr>
        <w:t xml:space="preserve">III.A.11.    </w:t>
      </w:r>
      <w:r w:rsidRPr="005C5C88">
        <w:rPr>
          <w:rFonts w:ascii="Calibri" w:hAnsi="Calibri"/>
          <w:b/>
        </w:rPr>
        <w:tab/>
      </w:r>
      <w:r w:rsidRPr="005C5C88">
        <w:rPr>
          <w:rFonts w:ascii="Calibri" w:hAnsi="Calibri"/>
          <w:u w:val="single"/>
        </w:rPr>
        <w:t>Installation Requirements</w:t>
      </w:r>
      <w:r w:rsidRPr="005C5C88">
        <w:rPr>
          <w:rFonts w:ascii="Calibri" w:hAnsi="Calibri"/>
        </w:rPr>
        <w:t>:   The permittee that owns or operates an existing non-emergency, non-black start CI engine greater than or equal to 300 HP that is not equipped with a closed crankcase ventilation system, must comply with either paragraph (a) or paragraph (b) of this specific condition. The permittee shall follow the manufacturer's specified maintenance requirements for operating and maintaining the open or closed crankcase ventilation systems and replacing the crankcase filters, or can request the Administrator to approve different maintenance requirements that are as protective as manufacturer requirements.</w:t>
      </w:r>
      <w:r w:rsidRPr="005C5C88">
        <w:rPr>
          <w:rFonts w:ascii="Calibri" w:hAnsi="Calibri"/>
          <w:sz w:val="20"/>
          <w:szCs w:val="18"/>
        </w:rPr>
        <w:t xml:space="preserve"> </w:t>
      </w:r>
      <w:r w:rsidRPr="005C5C88">
        <w:rPr>
          <w:rFonts w:ascii="Calibri" w:hAnsi="Calibri"/>
        </w:rPr>
        <w:t xml:space="preserve"> </w:t>
      </w:r>
      <w:r w:rsidRPr="005C5C88">
        <w:rPr>
          <w:rFonts w:ascii="Calibri" w:hAnsi="Calibri"/>
          <w:b/>
        </w:rPr>
        <w:t>[40 CFR 63.6625 (g)]</w:t>
      </w:r>
    </w:p>
    <w:p w:rsidR="005C5C88" w:rsidRPr="005C5C88" w:rsidRDefault="005C5C88" w:rsidP="005E1AE1">
      <w:pPr>
        <w:numPr>
          <w:ilvl w:val="0"/>
          <w:numId w:val="32"/>
        </w:numPr>
        <w:tabs>
          <w:tab w:val="num" w:pos="720"/>
        </w:tabs>
        <w:spacing w:before="100" w:beforeAutospacing="1" w:after="100" w:afterAutospacing="1"/>
        <w:ind w:left="720"/>
        <w:jc w:val="both"/>
        <w:rPr>
          <w:rFonts w:ascii="Calibri" w:hAnsi="Calibri" w:cs="Arial"/>
          <w:szCs w:val="22"/>
        </w:rPr>
      </w:pPr>
      <w:r w:rsidRPr="005C5C88">
        <w:rPr>
          <w:rFonts w:ascii="Calibri" w:hAnsi="Calibri" w:cs="Arial"/>
          <w:szCs w:val="22"/>
        </w:rPr>
        <w:t>Install a closed crankcase ventilation system that prevents crankcase emissions from being emitted to the atmosphere, or</w:t>
      </w:r>
    </w:p>
    <w:p w:rsidR="005C5C88" w:rsidRPr="005C5C88" w:rsidRDefault="005C5C88" w:rsidP="005E1AE1">
      <w:pPr>
        <w:numPr>
          <w:ilvl w:val="0"/>
          <w:numId w:val="32"/>
        </w:numPr>
        <w:tabs>
          <w:tab w:val="num" w:pos="720"/>
        </w:tabs>
        <w:spacing w:before="100" w:beforeAutospacing="1" w:after="100" w:afterAutospacing="1"/>
        <w:ind w:left="720"/>
        <w:jc w:val="both"/>
        <w:rPr>
          <w:rFonts w:ascii="Calibri" w:hAnsi="Calibri" w:cs="Arial"/>
          <w:szCs w:val="22"/>
        </w:rPr>
      </w:pPr>
      <w:r w:rsidRPr="005C5C88">
        <w:rPr>
          <w:rFonts w:ascii="Calibri" w:hAnsi="Calibri" w:cs="Arial"/>
          <w:szCs w:val="22"/>
        </w:rPr>
        <w:t>Install an open crankcase filtration emission control system that reduces emissions from the crankcase by filtering the exhaust stream to remove oil mist, particulates, and metals.</w:t>
      </w:r>
    </w:p>
    <w:p w:rsidR="005C5C88" w:rsidRPr="005C5C88" w:rsidRDefault="005C5C88" w:rsidP="005E1AE1">
      <w:pPr>
        <w:spacing w:before="100" w:beforeAutospacing="1" w:after="100" w:afterAutospacing="1"/>
        <w:jc w:val="both"/>
        <w:rPr>
          <w:rFonts w:ascii="Calibri" w:hAnsi="Calibri" w:cs="Arial"/>
          <w:b/>
          <w:szCs w:val="22"/>
        </w:rPr>
      </w:pPr>
      <w:r w:rsidRPr="005C5C88">
        <w:rPr>
          <w:rFonts w:ascii="Calibri" w:hAnsi="Calibri"/>
          <w:b/>
          <w:szCs w:val="22"/>
        </w:rPr>
        <w:t>III.A.12.</w:t>
      </w:r>
      <w:r w:rsidR="005E1AE1">
        <w:rPr>
          <w:rFonts w:ascii="Calibri" w:hAnsi="Calibri"/>
          <w:b/>
          <w:szCs w:val="22"/>
        </w:rPr>
        <w:tab/>
      </w:r>
      <w:r w:rsidR="005E1AE1">
        <w:rPr>
          <w:rFonts w:ascii="Calibri" w:hAnsi="Calibri"/>
          <w:b/>
          <w:szCs w:val="22"/>
        </w:rPr>
        <w:tab/>
      </w:r>
      <w:r w:rsidRPr="005C5C88">
        <w:rPr>
          <w:rFonts w:ascii="Calibri" w:hAnsi="Calibri"/>
          <w:szCs w:val="22"/>
          <w:u w:val="single"/>
        </w:rPr>
        <w:t>Operation Requirements</w:t>
      </w:r>
      <w:r w:rsidRPr="005C5C88">
        <w:rPr>
          <w:rFonts w:ascii="Calibri" w:hAnsi="Calibri"/>
          <w:szCs w:val="22"/>
        </w:rPr>
        <w:t>:   The permittee shall</w:t>
      </w:r>
      <w:r w:rsidRPr="005C5C88">
        <w:rPr>
          <w:rFonts w:ascii="Calibri" w:hAnsi="Calibri" w:cs="Arial"/>
          <w:szCs w:val="22"/>
        </w:rPr>
        <w:t xml:space="preserve"> minimize the engine's time spent at idle during startup and minimize the engine's startup time to a period needed for appropriate and safe loading of the engine, not to exceed 30 minutes, after which time the emission standards are applicable, as specified in Specific Condition </w:t>
      </w:r>
      <w:hyperlink w:anchor="III_A_6" w:history="1">
        <w:r w:rsidRPr="005C5C88">
          <w:rPr>
            <w:rFonts w:ascii="Calibri" w:hAnsi="Calibri" w:cs="Arial"/>
            <w:color w:val="0000FF"/>
            <w:szCs w:val="22"/>
            <w:u w:val="single"/>
          </w:rPr>
          <w:t>III.A.6</w:t>
        </w:r>
      </w:hyperlink>
      <w:r w:rsidRPr="005C5C88">
        <w:rPr>
          <w:rFonts w:ascii="Calibri" w:hAnsi="Calibri" w:cs="Arial"/>
          <w:szCs w:val="22"/>
        </w:rPr>
        <w:t xml:space="preserve">.  </w:t>
      </w:r>
      <w:r w:rsidRPr="005C5C88">
        <w:rPr>
          <w:rFonts w:ascii="Calibri" w:hAnsi="Calibri" w:cs="Arial"/>
          <w:b/>
          <w:szCs w:val="22"/>
        </w:rPr>
        <w:t>[40 CFR 63.6625(h)]</w:t>
      </w:r>
    </w:p>
    <w:p w:rsidR="005C5C88" w:rsidRPr="005C5C88" w:rsidRDefault="005C5C88" w:rsidP="005E1AE1">
      <w:pPr>
        <w:tabs>
          <w:tab w:val="left" w:pos="1080"/>
          <w:tab w:val="left" w:pos="1620"/>
          <w:tab w:val="left" w:pos="1980"/>
        </w:tabs>
        <w:spacing w:before="60" w:after="60"/>
        <w:jc w:val="both"/>
        <w:rPr>
          <w:rFonts w:ascii="Calibri" w:hAnsi="Calibri"/>
          <w:szCs w:val="22"/>
        </w:rPr>
      </w:pPr>
      <w:r w:rsidRPr="005C5C88">
        <w:rPr>
          <w:rFonts w:ascii="Calibri" w:hAnsi="Calibri"/>
          <w:b/>
          <w:szCs w:val="22"/>
        </w:rPr>
        <w:t>III.A.13.</w:t>
      </w:r>
      <w:r w:rsidR="005E1AE1">
        <w:rPr>
          <w:rFonts w:ascii="Calibri" w:hAnsi="Calibri"/>
          <w:b/>
          <w:szCs w:val="22"/>
        </w:rPr>
        <w:tab/>
        <w:t xml:space="preserve">    </w:t>
      </w:r>
      <w:r w:rsidRPr="005C5C88">
        <w:rPr>
          <w:rFonts w:ascii="Calibri" w:hAnsi="Calibri"/>
          <w:szCs w:val="22"/>
          <w:u w:val="single"/>
        </w:rPr>
        <w:t>Special Compliance Tests</w:t>
      </w:r>
      <w:r w:rsidRPr="005C5C88">
        <w:rPr>
          <w:rFonts w:ascii="Calibri" w:hAnsi="Calibri"/>
          <w:szCs w:val="22"/>
        </w:rPr>
        <w:t xml:space="preserve">:  When the Health Department, after investigation, has good reason (such as complaints, increased visible emissions or questionable maintenance of control equipment) to believe that any applicable emission standard contained in Rule 62-210, 62-212, 62-296, or 62-297, F.A.C. or in a permit issued pursuant to those rules is being violated, it may require the owner or operator of the facility to conduct compliance tests which identify the nature and quantity of pollutant emissions from the emissions units and to provide a report on the results of said tests to the Health Department.  </w:t>
      </w:r>
      <w:r w:rsidRPr="005C5C88">
        <w:rPr>
          <w:rFonts w:ascii="Calibri" w:hAnsi="Calibri"/>
          <w:b/>
          <w:szCs w:val="22"/>
        </w:rPr>
        <w:t>[Rule 62-297.310(7)(b), F.A.C.]</w:t>
      </w:r>
    </w:p>
    <w:p w:rsidR="005C5C88" w:rsidRPr="005C5C88" w:rsidRDefault="005C5C88" w:rsidP="005E1AE1">
      <w:pPr>
        <w:tabs>
          <w:tab w:val="left" w:pos="1080"/>
          <w:tab w:val="left" w:pos="1620"/>
          <w:tab w:val="left" w:pos="1980"/>
        </w:tabs>
        <w:spacing w:before="60" w:after="120"/>
        <w:jc w:val="both"/>
        <w:rPr>
          <w:rFonts w:ascii="Calibri" w:hAnsi="Calibri"/>
          <w:i/>
          <w:sz w:val="20"/>
        </w:rPr>
      </w:pPr>
      <w:r w:rsidRPr="005C5C88">
        <w:rPr>
          <w:rFonts w:ascii="Calibri" w:hAnsi="Calibri"/>
          <w:i/>
          <w:sz w:val="20"/>
        </w:rPr>
        <w:t xml:space="preserve">{Permitting Note: The emissions units have been exempted from the NOx-RACT requirements of Rule 62-296.570(4)(b)7., F.A.C. by the </w:t>
      </w:r>
      <w:smartTag w:uri="urn:schemas-microsoft-com:office:smarttags" w:element="place">
        <w:smartTag w:uri="urn:schemas-microsoft-com:office:smarttags" w:element="State">
          <w:r w:rsidRPr="005C5C88">
            <w:rPr>
              <w:rFonts w:ascii="Calibri" w:hAnsi="Calibri"/>
              <w:i/>
              <w:sz w:val="20"/>
            </w:rPr>
            <w:t>Florida</w:t>
          </w:r>
        </w:smartTag>
      </w:smartTag>
      <w:r w:rsidRPr="005C5C88">
        <w:rPr>
          <w:rFonts w:ascii="Calibri" w:hAnsi="Calibri"/>
          <w:i/>
          <w:sz w:val="20"/>
        </w:rPr>
        <w:t xml:space="preserve"> Department of Environmental Protection in a letter dated December 13, 1996 from FDEP.  In addition, the emissions units have avoided the requirements of BACT of Rule 62-212.300(5)(c), F.A.C. by accepting a federally enforceable cap on annual fuel oil usage. The Health Department reserves the right to request a special compliance test for emissions of nitrogen oxides in the event new data indicates that potential emissions would exceed 250 tons per year. The facility’s current potential NOx emissions are 249.12 tons per year, based on the NOx emission factor of 3.2 lb/MMBtu}</w:t>
      </w:r>
    </w:p>
    <w:p w:rsidR="005C5C88" w:rsidRPr="005C5C88" w:rsidRDefault="005C5C88" w:rsidP="005E1AE1">
      <w:pPr>
        <w:spacing w:after="120"/>
        <w:jc w:val="both"/>
        <w:rPr>
          <w:rFonts w:ascii="Calibri" w:hAnsi="Calibri"/>
          <w:b/>
          <w:szCs w:val="22"/>
        </w:rPr>
      </w:pPr>
      <w:r w:rsidRPr="005C5C88">
        <w:rPr>
          <w:rFonts w:ascii="Calibri" w:hAnsi="Calibri"/>
          <w:b/>
          <w:szCs w:val="22"/>
        </w:rPr>
        <w:t>III.A.14.</w:t>
      </w:r>
      <w:r w:rsidR="005E1AE1">
        <w:rPr>
          <w:rFonts w:ascii="Calibri" w:hAnsi="Calibri"/>
          <w:b/>
          <w:szCs w:val="22"/>
        </w:rPr>
        <w:tab/>
      </w:r>
      <w:r w:rsidR="005E1AE1">
        <w:rPr>
          <w:rFonts w:ascii="Calibri" w:hAnsi="Calibri"/>
          <w:b/>
          <w:szCs w:val="22"/>
        </w:rPr>
        <w:tab/>
      </w:r>
      <w:r w:rsidRPr="005C5C88">
        <w:rPr>
          <w:rFonts w:ascii="Calibri" w:hAnsi="Calibri"/>
          <w:szCs w:val="22"/>
        </w:rPr>
        <w:t xml:space="preserve"> </w:t>
      </w:r>
      <w:r w:rsidRPr="005C5C88">
        <w:rPr>
          <w:rFonts w:ascii="Calibri" w:hAnsi="Calibri"/>
          <w:szCs w:val="22"/>
          <w:u w:val="single"/>
        </w:rPr>
        <w:t>Annual Fuel Consumption</w:t>
      </w:r>
      <w:r w:rsidRPr="005C5C88">
        <w:rPr>
          <w:rFonts w:ascii="Calibri" w:hAnsi="Calibri"/>
          <w:szCs w:val="22"/>
        </w:rPr>
        <w:t>:  The permittee shall monitor compliance with the annual fuel consumption limit on a monthly basis.  If the rolling 12-month total does not exceed 909,000 gallons (80% of the fuel oil consumption cap), the permittee shall continue to monitor fuel consumption on a monthly basis (rolling 12-month total).  If the rolling 12-month total exceeds 909,000 gallons, the permittee shall monitor fuel consumption on a daily basis (rolling 365-day total).  When the rolling 365-day total does not exceed 909,000 gallons for 30 consecutive days, monthly monitoring can be resumed.</w:t>
      </w:r>
      <w:r w:rsidRPr="005C5C88">
        <w:rPr>
          <w:rFonts w:ascii="Calibri" w:hAnsi="Calibri"/>
          <w:b/>
          <w:szCs w:val="22"/>
        </w:rPr>
        <w:t xml:space="preserve"> [Permit No. 0990620-006-AC]</w:t>
      </w:r>
    </w:p>
    <w:p w:rsidR="005C5C88" w:rsidRPr="005C5C88" w:rsidRDefault="005C5C88" w:rsidP="005E1AE1">
      <w:pPr>
        <w:spacing w:before="100" w:beforeAutospacing="1" w:after="100" w:afterAutospacing="1"/>
        <w:jc w:val="both"/>
        <w:rPr>
          <w:rFonts w:ascii="Calibri" w:hAnsi="Calibri"/>
          <w:bCs/>
          <w:szCs w:val="22"/>
        </w:rPr>
      </w:pPr>
      <w:r w:rsidRPr="005C5C88">
        <w:rPr>
          <w:rFonts w:ascii="Calibri" w:hAnsi="Calibri"/>
          <w:b/>
          <w:bCs/>
          <w:szCs w:val="22"/>
        </w:rPr>
        <w:t>III.A.15.</w:t>
      </w:r>
      <w:r w:rsidR="005E1AE1">
        <w:rPr>
          <w:rFonts w:ascii="Calibri" w:hAnsi="Calibri"/>
          <w:szCs w:val="22"/>
        </w:rPr>
        <w:tab/>
      </w:r>
      <w:r w:rsidR="005E1AE1">
        <w:rPr>
          <w:rFonts w:ascii="Calibri" w:hAnsi="Calibri"/>
          <w:szCs w:val="22"/>
        </w:rPr>
        <w:tab/>
      </w:r>
      <w:r w:rsidRPr="005C5C88">
        <w:rPr>
          <w:rFonts w:ascii="Calibri" w:hAnsi="Calibri"/>
          <w:szCs w:val="22"/>
          <w:u w:val="single"/>
        </w:rPr>
        <w:t>Emissions Factor Verification</w:t>
      </w:r>
      <w:r w:rsidRPr="005C5C88">
        <w:rPr>
          <w:rFonts w:ascii="Calibri" w:hAnsi="Calibri"/>
          <w:szCs w:val="22"/>
        </w:rPr>
        <w:t>:  When the Health Department has reason to believe that the emission factor used to establish the fuel usage caps has changed, it may require the owner or operator of the emission unit to conduct compliance tests which identify the nature and quantity of pollutant emission from the emission unit and to provide a report on the results of said tests to the Department</w:t>
      </w:r>
      <w:r w:rsidRPr="005C5C88">
        <w:rPr>
          <w:rFonts w:ascii="Calibri" w:hAnsi="Calibri"/>
          <w:b/>
          <w:bCs/>
          <w:szCs w:val="22"/>
        </w:rPr>
        <w:t>.  [</w:t>
      </w:r>
      <w:r w:rsidRPr="005C5C88">
        <w:rPr>
          <w:rFonts w:ascii="Calibri" w:hAnsi="Calibri"/>
          <w:b/>
          <w:szCs w:val="22"/>
        </w:rPr>
        <w:t>Permit No. 0990620-006-AC</w:t>
      </w:r>
      <w:r w:rsidRPr="005C5C88">
        <w:rPr>
          <w:rFonts w:ascii="Calibri" w:hAnsi="Calibri"/>
          <w:b/>
          <w:bCs/>
          <w:szCs w:val="22"/>
        </w:rPr>
        <w:t>]</w:t>
      </w:r>
    </w:p>
    <w:p w:rsidR="005C5C88" w:rsidRPr="005C5C88" w:rsidRDefault="005C5C88" w:rsidP="005C5C88">
      <w:pPr>
        <w:keepNext/>
        <w:tabs>
          <w:tab w:val="left" w:pos="1080"/>
          <w:tab w:val="left" w:pos="1620"/>
          <w:tab w:val="left" w:pos="1980"/>
        </w:tabs>
        <w:spacing w:before="60" w:after="60"/>
        <w:jc w:val="both"/>
        <w:outlineLvl w:val="6"/>
        <w:rPr>
          <w:rFonts w:ascii="Calibri" w:hAnsi="Calibri"/>
          <w:b/>
          <w:smallCaps/>
          <w:snapToGrid w:val="0"/>
          <w:szCs w:val="22"/>
          <w:u w:val="single"/>
        </w:rPr>
      </w:pPr>
      <w:r w:rsidRPr="005C5C88">
        <w:rPr>
          <w:rFonts w:ascii="Calibri" w:hAnsi="Calibri"/>
          <w:b/>
          <w:smallCaps/>
          <w:snapToGrid w:val="0"/>
          <w:szCs w:val="22"/>
          <w:u w:val="single"/>
        </w:rPr>
        <w:lastRenderedPageBreak/>
        <w:t>Initial Compliance</w:t>
      </w:r>
    </w:p>
    <w:p w:rsidR="005C5C88" w:rsidRPr="005C5C88" w:rsidRDefault="005C5C88" w:rsidP="005C5C88">
      <w:pPr>
        <w:spacing w:before="100" w:beforeAutospacing="1" w:after="100" w:afterAutospacing="1"/>
        <w:rPr>
          <w:rFonts w:ascii="Calibri" w:hAnsi="Calibri"/>
          <w:szCs w:val="22"/>
        </w:rPr>
      </w:pPr>
      <w:r w:rsidRPr="005C5C88">
        <w:rPr>
          <w:rFonts w:ascii="Calibri" w:hAnsi="Calibri"/>
          <w:b/>
          <w:bCs/>
          <w:szCs w:val="22"/>
        </w:rPr>
        <w:t>III.A.16.</w:t>
      </w:r>
      <w:r w:rsidRPr="005C5C88">
        <w:rPr>
          <w:rFonts w:ascii="Calibri" w:hAnsi="Calibri"/>
          <w:szCs w:val="22"/>
        </w:rPr>
        <w:t xml:space="preserve">    </w:t>
      </w:r>
      <w:r w:rsidRPr="005C5C88">
        <w:rPr>
          <w:rFonts w:ascii="Calibri" w:hAnsi="Calibri"/>
          <w:szCs w:val="22"/>
          <w:u w:val="single"/>
        </w:rPr>
        <w:t>Initial Compliance Requirement</w:t>
      </w:r>
      <w:r w:rsidRPr="005C5C88">
        <w:rPr>
          <w:rFonts w:ascii="Calibri" w:hAnsi="Calibri"/>
          <w:szCs w:val="22"/>
        </w:rPr>
        <w:t>:  The permittee complying with the requirement to reduce CO emissions and using oxidation catalyst shall have demonstrated the initial compliance if:</w:t>
      </w:r>
    </w:p>
    <w:p w:rsidR="005C5C88" w:rsidRPr="005C5C88" w:rsidRDefault="005C5C88" w:rsidP="005E1AE1">
      <w:pPr>
        <w:numPr>
          <w:ilvl w:val="0"/>
          <w:numId w:val="31"/>
        </w:numPr>
        <w:spacing w:before="100" w:beforeAutospacing="1" w:after="100" w:afterAutospacing="1"/>
        <w:ind w:left="720"/>
        <w:jc w:val="both"/>
        <w:rPr>
          <w:rFonts w:ascii="Calibri" w:hAnsi="Calibri"/>
          <w:szCs w:val="22"/>
        </w:rPr>
      </w:pPr>
      <w:r w:rsidRPr="005C5C88">
        <w:rPr>
          <w:rFonts w:ascii="Calibri" w:hAnsi="Calibri"/>
          <w:szCs w:val="22"/>
        </w:rPr>
        <w:t xml:space="preserve">The average reduction of emissions of CO determined from the initial performance test achieves the required CO percent reduction; </w:t>
      </w:r>
      <w:r w:rsidRPr="005C5C88">
        <w:rPr>
          <w:rFonts w:ascii="Calibri" w:hAnsi="Calibri"/>
          <w:b/>
          <w:szCs w:val="22"/>
          <w:u w:val="single"/>
        </w:rPr>
        <w:t>and</w:t>
      </w:r>
    </w:p>
    <w:p w:rsidR="005C5C88" w:rsidRPr="005C5C88" w:rsidRDefault="005C5C88" w:rsidP="005E1AE1">
      <w:pPr>
        <w:numPr>
          <w:ilvl w:val="0"/>
          <w:numId w:val="31"/>
        </w:numPr>
        <w:ind w:left="720"/>
        <w:jc w:val="both"/>
        <w:rPr>
          <w:rFonts w:ascii="Calibri" w:hAnsi="Calibri"/>
          <w:szCs w:val="22"/>
        </w:rPr>
      </w:pPr>
      <w:r w:rsidRPr="005C5C88">
        <w:rPr>
          <w:rFonts w:ascii="Calibri" w:hAnsi="Calibri"/>
          <w:szCs w:val="22"/>
        </w:rPr>
        <w:t>The permittee has recorded the catalyst pressure drop and catalyst inlet temperature during the initial performance test.</w:t>
      </w:r>
    </w:p>
    <w:p w:rsidR="005C5C88" w:rsidRDefault="005C5C88" w:rsidP="005E1AE1">
      <w:pPr>
        <w:jc w:val="both"/>
        <w:rPr>
          <w:rFonts w:ascii="Calibri" w:hAnsi="Calibri"/>
          <w:b/>
          <w:szCs w:val="22"/>
        </w:rPr>
      </w:pPr>
      <w:r w:rsidRPr="005C5C88">
        <w:rPr>
          <w:rFonts w:ascii="Calibri" w:hAnsi="Calibri"/>
          <w:b/>
          <w:szCs w:val="22"/>
        </w:rPr>
        <w:t>[40 CFR 63.6630(a)]</w:t>
      </w:r>
    </w:p>
    <w:p w:rsidR="00121411" w:rsidRPr="005E44D8" w:rsidRDefault="00121411" w:rsidP="005E1AE1">
      <w:pPr>
        <w:autoSpaceDE w:val="0"/>
        <w:autoSpaceDN w:val="0"/>
        <w:adjustRightInd w:val="0"/>
        <w:spacing w:before="100" w:after="100"/>
        <w:jc w:val="both"/>
        <w:rPr>
          <w:rFonts w:ascii="Calibri" w:hAnsi="Calibri" w:cs="Calibri"/>
          <w:i/>
          <w:color w:val="000000"/>
          <w:szCs w:val="22"/>
        </w:rPr>
      </w:pPr>
      <w:r w:rsidRPr="005E44D8">
        <w:rPr>
          <w:rFonts w:ascii="Calibri" w:hAnsi="Calibri" w:cs="Calibri"/>
          <w:i/>
          <w:color w:val="000000"/>
          <w:szCs w:val="22"/>
        </w:rPr>
        <w:t>{Permitting Note:  Initial performance test was conducted at this facility in August 2013.}</w:t>
      </w:r>
    </w:p>
    <w:p w:rsidR="005C5C88" w:rsidRPr="005C5C88" w:rsidRDefault="005C5C88" w:rsidP="005E1AE1">
      <w:pPr>
        <w:spacing w:before="100" w:beforeAutospacing="1" w:after="100" w:afterAutospacing="1"/>
        <w:jc w:val="both"/>
        <w:rPr>
          <w:rFonts w:ascii="Calibri" w:hAnsi="Calibri"/>
          <w:szCs w:val="22"/>
        </w:rPr>
      </w:pPr>
      <w:r w:rsidRPr="005C5C88">
        <w:rPr>
          <w:rFonts w:ascii="Calibri" w:hAnsi="Calibri"/>
          <w:b/>
          <w:bCs/>
          <w:szCs w:val="22"/>
        </w:rPr>
        <w:t>III.A.17.</w:t>
      </w:r>
      <w:r w:rsidRPr="005C5C88">
        <w:rPr>
          <w:rFonts w:ascii="Calibri" w:hAnsi="Calibri"/>
          <w:szCs w:val="22"/>
        </w:rPr>
        <w:t xml:space="preserve">    During the initial performance test, the permittee shall establish each operating limitation as specified in the Specific Condition </w:t>
      </w:r>
      <w:hyperlink w:anchor="III_A_5" w:history="1">
        <w:r w:rsidRPr="005C5C88">
          <w:rPr>
            <w:rFonts w:ascii="Calibri" w:hAnsi="Calibri"/>
            <w:color w:val="0000FF"/>
            <w:szCs w:val="22"/>
            <w:u w:val="single"/>
          </w:rPr>
          <w:t>III.A.5</w:t>
        </w:r>
      </w:hyperlink>
      <w:r w:rsidRPr="005C5C88">
        <w:rPr>
          <w:rFonts w:ascii="Calibri" w:hAnsi="Calibri"/>
          <w:szCs w:val="22"/>
        </w:rPr>
        <w:t xml:space="preserve"> of this permit.  </w:t>
      </w:r>
      <w:r w:rsidRPr="005C5C88">
        <w:rPr>
          <w:rFonts w:ascii="Calibri" w:hAnsi="Calibri"/>
          <w:b/>
          <w:szCs w:val="22"/>
        </w:rPr>
        <w:t>[40 CFR 63.6630(b)]</w:t>
      </w:r>
    </w:p>
    <w:p w:rsidR="005C5C88" w:rsidRPr="005C5C88" w:rsidRDefault="005C5C88" w:rsidP="005E1AE1">
      <w:pPr>
        <w:spacing w:before="100" w:beforeAutospacing="1" w:after="100" w:afterAutospacing="1"/>
        <w:jc w:val="both"/>
        <w:rPr>
          <w:rFonts w:ascii="Calibri" w:hAnsi="Calibri"/>
          <w:szCs w:val="22"/>
        </w:rPr>
      </w:pPr>
      <w:r w:rsidRPr="005C5C88">
        <w:rPr>
          <w:rFonts w:ascii="Calibri" w:hAnsi="Calibri"/>
          <w:b/>
          <w:bCs/>
          <w:szCs w:val="22"/>
        </w:rPr>
        <w:t>III.A.18.</w:t>
      </w:r>
      <w:r w:rsidRPr="005C5C88">
        <w:rPr>
          <w:rFonts w:ascii="Calibri" w:hAnsi="Calibri"/>
          <w:szCs w:val="22"/>
        </w:rPr>
        <w:t xml:space="preserve">    </w:t>
      </w:r>
      <w:r w:rsidRPr="005C5C88">
        <w:rPr>
          <w:rFonts w:ascii="Calibri" w:hAnsi="Calibri"/>
          <w:szCs w:val="22"/>
          <w:u w:val="single"/>
        </w:rPr>
        <w:t>Notification of Initial Compliance Status</w:t>
      </w:r>
      <w:r w:rsidRPr="005C5C88">
        <w:rPr>
          <w:rFonts w:ascii="Calibri" w:hAnsi="Calibri"/>
          <w:szCs w:val="22"/>
        </w:rPr>
        <w:t xml:space="preserve">: The permittee shall submit the Notification of Compliance Status containing the results of the initial compliance demonstration according to the requirements in Specific Condition </w:t>
      </w:r>
      <w:hyperlink w:anchor="III_A_24" w:history="1">
        <w:r w:rsidRPr="005C5C88">
          <w:rPr>
            <w:rFonts w:ascii="Calibri" w:hAnsi="Calibri"/>
            <w:color w:val="0000FF"/>
            <w:szCs w:val="22"/>
            <w:u w:val="single"/>
          </w:rPr>
          <w:t>III.A.24</w:t>
        </w:r>
      </w:hyperlink>
      <w:r w:rsidRPr="005C5C88">
        <w:rPr>
          <w:rFonts w:ascii="Calibri" w:hAnsi="Calibri"/>
          <w:szCs w:val="22"/>
        </w:rPr>
        <w:t xml:space="preserve"> of this permit.  </w:t>
      </w:r>
      <w:r w:rsidRPr="005C5C88">
        <w:rPr>
          <w:rFonts w:ascii="Calibri" w:hAnsi="Calibri"/>
          <w:b/>
          <w:szCs w:val="22"/>
        </w:rPr>
        <w:t>[40 CFR 63.6630(c)]</w:t>
      </w:r>
    </w:p>
    <w:p w:rsidR="005C5C88" w:rsidRPr="005C5C88" w:rsidRDefault="005C5C88" w:rsidP="005E1AE1">
      <w:pPr>
        <w:keepNext/>
        <w:tabs>
          <w:tab w:val="left" w:pos="1080"/>
          <w:tab w:val="left" w:pos="1620"/>
          <w:tab w:val="left" w:pos="1980"/>
        </w:tabs>
        <w:spacing w:before="60" w:after="60"/>
        <w:jc w:val="both"/>
        <w:outlineLvl w:val="6"/>
        <w:rPr>
          <w:rFonts w:ascii="Calibri" w:hAnsi="Calibri"/>
          <w:b/>
          <w:smallCaps/>
          <w:snapToGrid w:val="0"/>
          <w:szCs w:val="22"/>
          <w:u w:val="single"/>
        </w:rPr>
      </w:pPr>
    </w:p>
    <w:p w:rsidR="005C5C88" w:rsidRPr="005C5C88" w:rsidRDefault="005C5C88" w:rsidP="005E1AE1">
      <w:pPr>
        <w:keepNext/>
        <w:tabs>
          <w:tab w:val="left" w:pos="1080"/>
          <w:tab w:val="left" w:pos="1620"/>
          <w:tab w:val="left" w:pos="1980"/>
        </w:tabs>
        <w:spacing w:before="60" w:after="60"/>
        <w:jc w:val="both"/>
        <w:outlineLvl w:val="6"/>
        <w:rPr>
          <w:rFonts w:ascii="Calibri" w:hAnsi="Calibri"/>
          <w:b/>
          <w:smallCaps/>
          <w:snapToGrid w:val="0"/>
          <w:szCs w:val="22"/>
          <w:u w:val="single"/>
        </w:rPr>
      </w:pPr>
      <w:r w:rsidRPr="005C5C88">
        <w:rPr>
          <w:rFonts w:ascii="Calibri" w:hAnsi="Calibri"/>
          <w:b/>
          <w:smallCaps/>
          <w:snapToGrid w:val="0"/>
          <w:szCs w:val="22"/>
          <w:u w:val="single"/>
        </w:rPr>
        <w:t>Continuous Compliance</w:t>
      </w:r>
    </w:p>
    <w:p w:rsidR="005C5C88" w:rsidRPr="005C5C88" w:rsidRDefault="005C5C88" w:rsidP="005E1AE1">
      <w:pPr>
        <w:spacing w:before="100" w:beforeAutospacing="1" w:after="100" w:afterAutospacing="1"/>
        <w:jc w:val="both"/>
        <w:rPr>
          <w:rFonts w:ascii="Calibri" w:hAnsi="Calibri"/>
          <w:b/>
          <w:szCs w:val="22"/>
        </w:rPr>
      </w:pPr>
      <w:r w:rsidRPr="005C5C88">
        <w:rPr>
          <w:rFonts w:ascii="Calibri" w:hAnsi="Calibri"/>
          <w:b/>
          <w:bCs/>
          <w:szCs w:val="22"/>
        </w:rPr>
        <w:t>III.A.19.</w:t>
      </w:r>
      <w:r w:rsidRPr="005C5C88">
        <w:rPr>
          <w:rFonts w:ascii="Calibri" w:hAnsi="Calibri"/>
          <w:szCs w:val="22"/>
        </w:rPr>
        <w:t xml:space="preserve">    The permittee shall be in compliance with the emissions limitation as required in the Specific Condition </w:t>
      </w:r>
      <w:hyperlink w:anchor="III_A_6" w:history="1">
        <w:r w:rsidRPr="005C5C88">
          <w:rPr>
            <w:rFonts w:ascii="Calibri" w:hAnsi="Calibri"/>
            <w:color w:val="0000FF"/>
            <w:szCs w:val="22"/>
            <w:u w:val="single"/>
          </w:rPr>
          <w:t>III.A.6</w:t>
        </w:r>
      </w:hyperlink>
      <w:r w:rsidRPr="005C5C88">
        <w:rPr>
          <w:rFonts w:ascii="Calibri" w:hAnsi="Calibri"/>
          <w:szCs w:val="22"/>
        </w:rPr>
        <w:t xml:space="preserve"> and operating limitation as required in the Specific Condition </w:t>
      </w:r>
      <w:hyperlink w:anchor="III_A_5" w:history="1">
        <w:r w:rsidRPr="005C5C88">
          <w:rPr>
            <w:rFonts w:ascii="Calibri" w:hAnsi="Calibri"/>
            <w:color w:val="0000FF"/>
            <w:szCs w:val="22"/>
            <w:u w:val="single"/>
          </w:rPr>
          <w:t>III.A.5</w:t>
        </w:r>
      </w:hyperlink>
      <w:r w:rsidRPr="005C5C88">
        <w:rPr>
          <w:rFonts w:ascii="Calibri" w:hAnsi="Calibri"/>
          <w:szCs w:val="22"/>
        </w:rPr>
        <w:t xml:space="preserve"> at all times. </w:t>
      </w:r>
      <w:r w:rsidRPr="005C5C88">
        <w:rPr>
          <w:rFonts w:ascii="Calibri" w:hAnsi="Calibri"/>
          <w:b/>
          <w:szCs w:val="22"/>
        </w:rPr>
        <w:t>[40 CFR 63.6605 (a)]</w:t>
      </w:r>
    </w:p>
    <w:p w:rsidR="005C5C88" w:rsidRPr="005C5C88" w:rsidRDefault="005C5C88" w:rsidP="005E1AE1">
      <w:pPr>
        <w:autoSpaceDE w:val="0"/>
        <w:autoSpaceDN w:val="0"/>
        <w:adjustRightInd w:val="0"/>
        <w:spacing w:before="100" w:after="100"/>
        <w:jc w:val="both"/>
        <w:rPr>
          <w:rFonts w:ascii="Calibri" w:hAnsi="Calibri" w:cs="Calibri"/>
          <w:color w:val="000000"/>
          <w:szCs w:val="22"/>
        </w:rPr>
      </w:pPr>
      <w:bookmarkStart w:id="14" w:name="III_A_20"/>
      <w:bookmarkEnd w:id="14"/>
      <w:r w:rsidRPr="005C5C88">
        <w:rPr>
          <w:rFonts w:ascii="Calibri" w:hAnsi="Calibri" w:cs="Calibri"/>
          <w:b/>
          <w:color w:val="000000"/>
          <w:szCs w:val="22"/>
        </w:rPr>
        <w:t>III.A.20.</w:t>
      </w:r>
      <w:r w:rsidRPr="005C5C88">
        <w:rPr>
          <w:rFonts w:ascii="Calibri" w:hAnsi="Calibri" w:cs="Calibri"/>
          <w:color w:val="000000"/>
          <w:szCs w:val="22"/>
        </w:rPr>
        <w:t xml:space="preserve">   At all times the permittee shall operate and maintain any affected source, including associated air pollution control equipment and monitoring equipment, in a manner consistent with safety and good air pollution control practices for minimizing emissions. The general duty to minimize emissions does not require the permittee to make any further efforts to reduce emissions if levels required by this standard have been achieved. Determination of whether such operation and maintenance procedures are being used will be based on information available to the Administrator which may include, but is not limited to, monitoring results, review of operation and maintenance procedures, review of operation and maintenance records, and inspection of the source.  </w:t>
      </w:r>
      <w:r w:rsidRPr="005C5C88">
        <w:rPr>
          <w:rFonts w:ascii="Calibri" w:hAnsi="Calibri" w:cs="Calibri"/>
          <w:b/>
          <w:color w:val="000000"/>
          <w:szCs w:val="22"/>
        </w:rPr>
        <w:t>[40 CFR 63.6605 (b)]</w:t>
      </w:r>
    </w:p>
    <w:p w:rsidR="005C5C88" w:rsidRPr="005C5C88" w:rsidRDefault="005C5C88" w:rsidP="005E1AE1">
      <w:pPr>
        <w:autoSpaceDE w:val="0"/>
        <w:autoSpaceDN w:val="0"/>
        <w:adjustRightInd w:val="0"/>
        <w:spacing w:before="100" w:after="100"/>
        <w:jc w:val="both"/>
        <w:rPr>
          <w:rFonts w:ascii="Calibri" w:hAnsi="Calibri" w:cs="Calibri"/>
          <w:b/>
          <w:color w:val="000000"/>
          <w:sz w:val="20"/>
        </w:rPr>
      </w:pPr>
      <w:r w:rsidRPr="005C5C88">
        <w:rPr>
          <w:rFonts w:ascii="Calibri" w:hAnsi="Calibri" w:cs="Calibri"/>
          <w:b/>
          <w:color w:val="000000"/>
          <w:szCs w:val="22"/>
        </w:rPr>
        <w:t>III.A.21.</w:t>
      </w:r>
      <w:r w:rsidRPr="005C5C88">
        <w:rPr>
          <w:rFonts w:ascii="Calibri" w:hAnsi="Calibri" w:cs="Calibri"/>
          <w:b/>
          <w:color w:val="000000"/>
          <w:szCs w:val="22"/>
        </w:rPr>
        <w:tab/>
      </w:r>
      <w:r w:rsidRPr="005C5C88">
        <w:rPr>
          <w:rFonts w:ascii="Calibri" w:hAnsi="Calibri" w:cs="Calibri"/>
          <w:color w:val="000000"/>
          <w:szCs w:val="22"/>
        </w:rPr>
        <w:t xml:space="preserve">The permittee shall report each instance in which the emissions unit did not meet each emission limitation or operating limitation specified in the permit. These instances are deviations from the emission and operating limitations </w:t>
      </w:r>
      <w:r w:rsidRPr="005C5C88">
        <w:rPr>
          <w:rFonts w:ascii="Calibri" w:hAnsi="Calibri" w:cs="Calibri"/>
          <w:szCs w:val="22"/>
        </w:rPr>
        <w:t xml:space="preserve">specified in the permit. These deviations must be reported according to the requirements in the Specific Condition </w:t>
      </w:r>
      <w:hyperlink w:anchor="III_A_27" w:history="1">
        <w:r w:rsidRPr="005C5C88">
          <w:rPr>
            <w:rFonts w:ascii="Calibri" w:hAnsi="Calibri" w:cs="Calibri"/>
            <w:color w:val="0000FF"/>
            <w:szCs w:val="22"/>
            <w:u w:val="single"/>
          </w:rPr>
          <w:t>III.A.27</w:t>
        </w:r>
      </w:hyperlink>
      <w:r w:rsidRPr="005C5C88">
        <w:rPr>
          <w:rFonts w:ascii="Calibri" w:hAnsi="Calibri" w:cs="Calibri"/>
          <w:szCs w:val="22"/>
        </w:rPr>
        <w:t>. If the</w:t>
      </w:r>
      <w:r w:rsidRPr="005C5C88">
        <w:rPr>
          <w:rFonts w:ascii="Calibri" w:hAnsi="Calibri" w:cs="Calibri"/>
          <w:color w:val="000000"/>
          <w:szCs w:val="22"/>
        </w:rPr>
        <w:t xml:space="preserve"> permittee changes the catalyst, the permittee shall reestablish the values of the operating parameters measured during the initial performance test. When reestablishing the values of the operating parameters, the permittee shall also conduct a performance test to demonstrate that the emissions unit is meeting the required emission limitation.  </w:t>
      </w:r>
      <w:r w:rsidRPr="005C5C88">
        <w:rPr>
          <w:rFonts w:ascii="Calibri" w:hAnsi="Calibri" w:cs="Calibri"/>
          <w:b/>
          <w:color w:val="000000"/>
          <w:szCs w:val="22"/>
        </w:rPr>
        <w:t>[40 CFR 63.6640 (b)]</w:t>
      </w:r>
    </w:p>
    <w:p w:rsidR="005C5C88" w:rsidRPr="005C5C88" w:rsidRDefault="005C5C88" w:rsidP="005E1AE1">
      <w:pPr>
        <w:autoSpaceDE w:val="0"/>
        <w:autoSpaceDN w:val="0"/>
        <w:adjustRightInd w:val="0"/>
        <w:spacing w:before="100" w:after="100"/>
        <w:jc w:val="both"/>
        <w:rPr>
          <w:rFonts w:ascii="Calibri" w:hAnsi="Calibri" w:cs="Calibri"/>
          <w:color w:val="000000"/>
          <w:szCs w:val="22"/>
        </w:rPr>
      </w:pPr>
      <w:r w:rsidRPr="005C5C88">
        <w:rPr>
          <w:rFonts w:ascii="Calibri" w:hAnsi="Calibri" w:cs="Calibri"/>
          <w:color w:val="000000"/>
          <w:szCs w:val="22"/>
        </w:rPr>
        <w:t xml:space="preserve">The permittee must also report each instance in which the emissions unit did not meet the requirements in Table 8 of Subpart ZZZZ of </w:t>
      </w:r>
      <w:r w:rsidR="00121411">
        <w:rPr>
          <w:rFonts w:ascii="Calibri" w:hAnsi="Calibri" w:cs="Calibri"/>
          <w:color w:val="000000"/>
          <w:szCs w:val="22"/>
        </w:rPr>
        <w:t xml:space="preserve">40 </w:t>
      </w:r>
      <w:r w:rsidRPr="005C5C88">
        <w:rPr>
          <w:rFonts w:ascii="Calibri" w:hAnsi="Calibri" w:cs="Calibri"/>
          <w:color w:val="000000"/>
          <w:szCs w:val="22"/>
        </w:rPr>
        <w:t xml:space="preserve">CFR Part 63 (Appendix  ZZZZ).  </w:t>
      </w:r>
      <w:r w:rsidRPr="005C5C88">
        <w:rPr>
          <w:rFonts w:ascii="Calibri" w:hAnsi="Calibri" w:cs="Calibri"/>
          <w:b/>
          <w:color w:val="000000"/>
          <w:szCs w:val="22"/>
        </w:rPr>
        <w:t>[40 CFR 63.6640(e)]</w:t>
      </w:r>
    </w:p>
    <w:p w:rsidR="005C5C88" w:rsidRPr="005C5C88" w:rsidRDefault="005C5C88" w:rsidP="005C5C88">
      <w:pPr>
        <w:keepNext/>
        <w:tabs>
          <w:tab w:val="left" w:pos="1080"/>
          <w:tab w:val="left" w:pos="1620"/>
          <w:tab w:val="left" w:pos="1980"/>
        </w:tabs>
        <w:spacing w:before="60" w:after="60"/>
        <w:jc w:val="both"/>
        <w:outlineLvl w:val="6"/>
        <w:rPr>
          <w:rFonts w:ascii="Calibri" w:hAnsi="Calibri"/>
          <w:b/>
          <w:smallCaps/>
          <w:snapToGrid w:val="0"/>
          <w:szCs w:val="22"/>
          <w:u w:val="single"/>
        </w:rPr>
      </w:pPr>
    </w:p>
    <w:p w:rsidR="005C5C88" w:rsidRPr="005C5C88" w:rsidRDefault="005C5C88" w:rsidP="005C5C88">
      <w:pPr>
        <w:keepNext/>
        <w:tabs>
          <w:tab w:val="left" w:pos="1080"/>
          <w:tab w:val="left" w:pos="1620"/>
          <w:tab w:val="left" w:pos="1980"/>
        </w:tabs>
        <w:spacing w:before="60" w:after="60"/>
        <w:jc w:val="both"/>
        <w:outlineLvl w:val="6"/>
        <w:rPr>
          <w:rFonts w:ascii="Calibri" w:hAnsi="Calibri"/>
          <w:b/>
          <w:smallCaps/>
          <w:snapToGrid w:val="0"/>
          <w:szCs w:val="22"/>
          <w:u w:val="single"/>
        </w:rPr>
      </w:pPr>
      <w:r w:rsidRPr="005C5C88">
        <w:rPr>
          <w:rFonts w:ascii="Calibri" w:hAnsi="Calibri"/>
          <w:b/>
          <w:smallCaps/>
          <w:snapToGrid w:val="0"/>
          <w:szCs w:val="22"/>
          <w:u w:val="single"/>
        </w:rPr>
        <w:t>Notification Requirements</w:t>
      </w:r>
    </w:p>
    <w:p w:rsidR="005C5C88" w:rsidRPr="005C5C88" w:rsidRDefault="005C5C88" w:rsidP="005E1AE1">
      <w:pPr>
        <w:jc w:val="both"/>
        <w:rPr>
          <w:rFonts w:ascii="Calibri" w:hAnsi="Calibri"/>
          <w:b/>
          <w:szCs w:val="22"/>
        </w:rPr>
      </w:pPr>
      <w:bookmarkStart w:id="15" w:name="III_A_22"/>
      <w:bookmarkEnd w:id="15"/>
      <w:r w:rsidRPr="005C5C88">
        <w:rPr>
          <w:rFonts w:ascii="Calibri" w:hAnsi="Calibri"/>
          <w:b/>
          <w:szCs w:val="22"/>
        </w:rPr>
        <w:t>III.A.22.</w:t>
      </w:r>
      <w:r w:rsidRPr="005C5C88">
        <w:rPr>
          <w:rFonts w:ascii="Calibri" w:hAnsi="Calibri"/>
          <w:b/>
          <w:szCs w:val="22"/>
        </w:rPr>
        <w:tab/>
      </w:r>
      <w:r w:rsidRPr="005C5C88">
        <w:rPr>
          <w:rFonts w:ascii="Calibri" w:hAnsi="Calibri" w:cs="Calibri"/>
          <w:color w:val="000000"/>
          <w:szCs w:val="22"/>
          <w:u w:val="single"/>
        </w:rPr>
        <w:t>Notification of Performance Tests:</w:t>
      </w:r>
      <w:r w:rsidRPr="005C5C88">
        <w:rPr>
          <w:rFonts w:ascii="Calibri" w:hAnsi="Calibri" w:cs="Calibri"/>
          <w:color w:val="000000"/>
          <w:szCs w:val="22"/>
        </w:rPr>
        <w:t xml:space="preserve"> The permittee shall notify the PBCHD in writing of the intent to conduct a performance test at least 60 calendar days before the performance test is initially scheduled to begin to allow the PBCHD, upon request, to review and approve the site-specific test plan and to have an observer present during the test.</w:t>
      </w:r>
      <w:r w:rsidRPr="005C5C88">
        <w:rPr>
          <w:rFonts w:ascii="Calibri" w:hAnsi="Calibri"/>
          <w:szCs w:val="22"/>
        </w:rPr>
        <w:t xml:space="preserve"> </w:t>
      </w:r>
      <w:r w:rsidRPr="005C5C88">
        <w:rPr>
          <w:rFonts w:ascii="Calibri" w:hAnsi="Calibri"/>
          <w:b/>
          <w:szCs w:val="22"/>
        </w:rPr>
        <w:t>[40 CFR 63.6645 (a) &amp; 40 CFR 63.7 (b)(1)]</w:t>
      </w:r>
    </w:p>
    <w:p w:rsidR="005C5C88" w:rsidRPr="005C5C88" w:rsidRDefault="005C5C88" w:rsidP="005E1AE1">
      <w:pPr>
        <w:jc w:val="both"/>
        <w:rPr>
          <w:rFonts w:ascii="Calibri" w:hAnsi="Calibri"/>
          <w:b/>
          <w:szCs w:val="22"/>
        </w:rPr>
      </w:pPr>
    </w:p>
    <w:p w:rsidR="005C5C88" w:rsidRPr="005C5C88" w:rsidRDefault="005C5C88" w:rsidP="005E1AE1">
      <w:pPr>
        <w:jc w:val="both"/>
        <w:rPr>
          <w:rFonts w:ascii="Calibri" w:hAnsi="Calibri" w:cs="Arial"/>
          <w:szCs w:val="22"/>
        </w:rPr>
      </w:pPr>
      <w:r w:rsidRPr="005C5C88">
        <w:rPr>
          <w:rFonts w:ascii="Calibri" w:hAnsi="Calibri" w:cs="Arial"/>
          <w:b/>
          <w:szCs w:val="22"/>
        </w:rPr>
        <w:t>III.A.23.</w:t>
      </w:r>
      <w:r w:rsidRPr="005C5C88">
        <w:rPr>
          <w:rFonts w:ascii="Calibri" w:hAnsi="Calibri" w:cs="Arial"/>
          <w:szCs w:val="22"/>
        </w:rPr>
        <w:tab/>
        <w:t xml:space="preserve">In the event the permittee is unable to conduct the performance test on the date specified in the notification requirement specified in Specific Condition </w:t>
      </w:r>
      <w:hyperlink w:anchor="III_A_22" w:history="1">
        <w:r w:rsidRPr="005C5C88">
          <w:rPr>
            <w:rFonts w:ascii="Calibri" w:hAnsi="Calibri" w:cs="Arial"/>
            <w:color w:val="0000FF"/>
            <w:szCs w:val="22"/>
            <w:u w:val="single"/>
          </w:rPr>
          <w:t>III.A.22</w:t>
        </w:r>
      </w:hyperlink>
      <w:r w:rsidRPr="005C5C88">
        <w:rPr>
          <w:rFonts w:ascii="Calibri" w:hAnsi="Calibri" w:cs="Arial"/>
          <w:szCs w:val="22"/>
        </w:rPr>
        <w:t xml:space="preserve"> due to unforeseeable circumstances beyond his or her control, the permittee must notify the PBCHD as soon as practicable and without delay prior to the scheduled performance test date and specify the date when the performance test is rescheduled. This notification of delay in conducting the performance test shall not relieve the permittee of legal responsibility for compliance with any other applicable provisions of this part or with any other applicable Federal, State, or local requirement, nor will it prevent the PBCHD from implementing or enforcing this part or taking any other action under the Act. </w:t>
      </w:r>
    </w:p>
    <w:p w:rsidR="005C5C88" w:rsidRPr="005C5C88" w:rsidRDefault="005C5C88" w:rsidP="005E1AE1">
      <w:pPr>
        <w:jc w:val="both"/>
        <w:rPr>
          <w:rFonts w:ascii="Calibri" w:hAnsi="Calibri"/>
          <w:b/>
          <w:szCs w:val="22"/>
        </w:rPr>
      </w:pPr>
      <w:r w:rsidRPr="005C5C88">
        <w:rPr>
          <w:rFonts w:ascii="Calibri" w:hAnsi="Calibri"/>
          <w:b/>
          <w:szCs w:val="22"/>
        </w:rPr>
        <w:t>[40 CFR 63.6645 (a) &amp; 40 CFR 63.7 (b)(2)]</w:t>
      </w:r>
    </w:p>
    <w:p w:rsidR="005C5C88" w:rsidRPr="005C5C88" w:rsidRDefault="005C5C88" w:rsidP="005E1AE1">
      <w:pPr>
        <w:ind w:left="720" w:hanging="720"/>
        <w:jc w:val="both"/>
        <w:rPr>
          <w:rFonts w:ascii="Calibri" w:hAnsi="Calibri"/>
          <w:b/>
          <w:szCs w:val="22"/>
        </w:rPr>
      </w:pPr>
    </w:p>
    <w:p w:rsidR="005C5C88" w:rsidRPr="005C5C88" w:rsidRDefault="005C5C88" w:rsidP="005E1AE1">
      <w:pPr>
        <w:jc w:val="both"/>
        <w:rPr>
          <w:rFonts w:ascii="Calibri" w:hAnsi="Calibri" w:cs="Arial"/>
          <w:szCs w:val="22"/>
        </w:rPr>
      </w:pPr>
      <w:bookmarkStart w:id="16" w:name="III_A_24"/>
      <w:bookmarkEnd w:id="16"/>
      <w:r w:rsidRPr="005C5C88">
        <w:rPr>
          <w:rFonts w:ascii="Calibri" w:hAnsi="Calibri"/>
          <w:b/>
          <w:szCs w:val="22"/>
        </w:rPr>
        <w:t>III.A.24.</w:t>
      </w:r>
      <w:r w:rsidRPr="005C5C88">
        <w:rPr>
          <w:rFonts w:ascii="Calibri" w:hAnsi="Calibri"/>
          <w:b/>
          <w:szCs w:val="22"/>
        </w:rPr>
        <w:tab/>
      </w:r>
      <w:r w:rsidRPr="005C5C88">
        <w:rPr>
          <w:rFonts w:ascii="Calibri" w:hAnsi="Calibri"/>
          <w:szCs w:val="22"/>
          <w:u w:val="single"/>
        </w:rPr>
        <w:t>Notification of Compliance Status:</w:t>
      </w:r>
      <w:r w:rsidRPr="005C5C88">
        <w:rPr>
          <w:rFonts w:ascii="Calibri" w:hAnsi="Calibri"/>
          <w:szCs w:val="22"/>
        </w:rPr>
        <w:t xml:space="preserve"> The </w:t>
      </w:r>
      <w:r w:rsidRPr="005C5C88">
        <w:rPr>
          <w:rFonts w:ascii="Calibri" w:hAnsi="Calibri" w:cs="Arial"/>
          <w:szCs w:val="22"/>
        </w:rPr>
        <w:t xml:space="preserve">Notification of Compliance Status, including the performance test results, shall be mailed before the close of business on the 60th day following the completion of the relevant compliance demonstration activities (such as initial performance test or any subsequent required performance test). Notifications may be combined as long as the due date requirement for each notification is met. </w:t>
      </w:r>
    </w:p>
    <w:p w:rsidR="005C5C88" w:rsidRPr="005C5C88" w:rsidRDefault="005C5C88" w:rsidP="005E1AE1">
      <w:pPr>
        <w:jc w:val="both"/>
        <w:rPr>
          <w:rFonts w:ascii="Calibri" w:hAnsi="Calibri" w:cs="Arial"/>
          <w:b/>
          <w:szCs w:val="22"/>
        </w:rPr>
      </w:pPr>
      <w:r w:rsidRPr="005C5C88">
        <w:rPr>
          <w:rFonts w:ascii="Calibri" w:hAnsi="Calibri" w:cs="Arial"/>
          <w:b/>
          <w:szCs w:val="22"/>
        </w:rPr>
        <w:t>[40 CFR 63.6645 (h)]</w:t>
      </w:r>
    </w:p>
    <w:p w:rsidR="005C5C88" w:rsidRPr="005C5C88" w:rsidRDefault="005C5C88" w:rsidP="005E1AE1">
      <w:pPr>
        <w:jc w:val="both"/>
        <w:rPr>
          <w:rFonts w:ascii="Calibri" w:hAnsi="Calibri"/>
          <w:b/>
          <w:szCs w:val="22"/>
        </w:rPr>
      </w:pPr>
    </w:p>
    <w:p w:rsidR="005C5C88" w:rsidRPr="005C5C88" w:rsidRDefault="005C5C88" w:rsidP="005E1AE1">
      <w:pPr>
        <w:jc w:val="both"/>
        <w:rPr>
          <w:rFonts w:ascii="Calibri" w:hAnsi="Calibri"/>
          <w:b/>
          <w:szCs w:val="22"/>
        </w:rPr>
      </w:pPr>
    </w:p>
    <w:p w:rsidR="005C5C88" w:rsidRPr="005C5C88" w:rsidRDefault="005C5C88" w:rsidP="005E1AE1">
      <w:pPr>
        <w:keepNext/>
        <w:tabs>
          <w:tab w:val="left" w:pos="1080"/>
          <w:tab w:val="left" w:pos="1620"/>
          <w:tab w:val="left" w:pos="1980"/>
        </w:tabs>
        <w:spacing w:before="60" w:after="60"/>
        <w:jc w:val="both"/>
        <w:outlineLvl w:val="6"/>
        <w:rPr>
          <w:rFonts w:ascii="Calibri" w:hAnsi="Calibri"/>
          <w:b/>
          <w:smallCaps/>
          <w:snapToGrid w:val="0"/>
          <w:szCs w:val="22"/>
          <w:u w:val="single"/>
        </w:rPr>
      </w:pPr>
      <w:bookmarkStart w:id="17" w:name="OLE_LINK3"/>
      <w:bookmarkStart w:id="18" w:name="OLE_LINK4"/>
      <w:r w:rsidRPr="005C5C88">
        <w:rPr>
          <w:rFonts w:ascii="Calibri" w:hAnsi="Calibri"/>
          <w:b/>
          <w:smallCaps/>
          <w:snapToGrid w:val="0"/>
          <w:szCs w:val="22"/>
          <w:u w:val="single"/>
        </w:rPr>
        <w:t>Reporting And Recordkeeping Requirements</w:t>
      </w:r>
    </w:p>
    <w:bookmarkEnd w:id="17"/>
    <w:bookmarkEnd w:id="18"/>
    <w:p w:rsidR="005C5C88" w:rsidRPr="005C5C88" w:rsidRDefault="005C5C88" w:rsidP="005E1AE1">
      <w:pPr>
        <w:ind w:left="720" w:hanging="720"/>
        <w:jc w:val="both"/>
        <w:rPr>
          <w:rFonts w:ascii="Calibri" w:hAnsi="Calibri"/>
          <w:sz w:val="20"/>
        </w:rPr>
      </w:pPr>
    </w:p>
    <w:p w:rsidR="005C5C88" w:rsidRPr="005C5C88" w:rsidRDefault="005C5C88" w:rsidP="005E1AE1">
      <w:pPr>
        <w:tabs>
          <w:tab w:val="left" w:pos="510"/>
        </w:tabs>
        <w:suppressAutoHyphens/>
        <w:spacing w:after="120"/>
        <w:jc w:val="both"/>
        <w:rPr>
          <w:rFonts w:ascii="Calibri" w:hAnsi="Calibri"/>
          <w:szCs w:val="22"/>
        </w:rPr>
      </w:pPr>
      <w:bookmarkStart w:id="19" w:name="III_A_25"/>
      <w:bookmarkEnd w:id="19"/>
      <w:r w:rsidRPr="005C5C88">
        <w:rPr>
          <w:rFonts w:ascii="Calibri" w:hAnsi="Calibri"/>
          <w:b/>
          <w:smallCaps/>
          <w:szCs w:val="22"/>
        </w:rPr>
        <w:t xml:space="preserve">III.A.25.     </w:t>
      </w:r>
      <w:r w:rsidRPr="005C5C88">
        <w:rPr>
          <w:rFonts w:ascii="Calibri" w:hAnsi="Calibri"/>
          <w:szCs w:val="22"/>
          <w:u w:val="single"/>
        </w:rPr>
        <w:t>Record Keeping Requirements</w:t>
      </w:r>
      <w:r w:rsidRPr="005C5C88">
        <w:rPr>
          <w:rFonts w:ascii="Calibri" w:hAnsi="Calibri"/>
          <w:szCs w:val="22"/>
        </w:rPr>
        <w:t xml:space="preserve">:  </w:t>
      </w:r>
    </w:p>
    <w:p w:rsidR="005C5C88" w:rsidRPr="005C5C88" w:rsidRDefault="005C5C88" w:rsidP="005E1AE1">
      <w:pPr>
        <w:numPr>
          <w:ilvl w:val="0"/>
          <w:numId w:val="21"/>
        </w:numPr>
        <w:tabs>
          <w:tab w:val="num" w:pos="720"/>
        </w:tabs>
        <w:suppressAutoHyphens/>
        <w:spacing w:after="120"/>
        <w:ind w:left="720"/>
        <w:jc w:val="both"/>
        <w:rPr>
          <w:rFonts w:ascii="Calibri" w:hAnsi="Calibri"/>
          <w:szCs w:val="22"/>
        </w:rPr>
      </w:pPr>
      <w:r w:rsidRPr="005C5C88">
        <w:rPr>
          <w:rFonts w:ascii="Calibri" w:hAnsi="Calibri"/>
          <w:szCs w:val="22"/>
          <w:u w:val="single"/>
        </w:rPr>
        <w:t>For monthly fuel consumption monitoring (the rolling 12-month total does not exceed 909,000</w:t>
      </w:r>
      <w:r w:rsidRPr="005C5C88">
        <w:rPr>
          <w:rFonts w:ascii="Calibri" w:hAnsi="Calibri"/>
          <w:szCs w:val="22"/>
        </w:rPr>
        <w:t xml:space="preserve"> </w:t>
      </w:r>
      <w:r w:rsidRPr="005C5C88">
        <w:rPr>
          <w:rFonts w:ascii="Calibri" w:hAnsi="Calibri"/>
          <w:szCs w:val="22"/>
          <w:u w:val="single"/>
        </w:rPr>
        <w:t>gallons):</w:t>
      </w:r>
      <w:r w:rsidRPr="005C5C88">
        <w:rPr>
          <w:rFonts w:ascii="Calibri" w:hAnsi="Calibri"/>
          <w:szCs w:val="22"/>
        </w:rPr>
        <w:t xml:space="preserve"> Within the first 15 days of each month, the permittee shall record in a written log the following information </w:t>
      </w:r>
      <w:r w:rsidRPr="005C5C88">
        <w:rPr>
          <w:rFonts w:ascii="Calibri" w:hAnsi="Calibri"/>
          <w:b/>
          <w:szCs w:val="22"/>
        </w:rPr>
        <w:t>[Permit No. 0990620-006-AC]</w:t>
      </w:r>
      <w:r w:rsidRPr="005C5C88">
        <w:rPr>
          <w:rFonts w:ascii="Calibri" w:hAnsi="Calibri"/>
          <w:szCs w:val="22"/>
        </w:rPr>
        <w:t>:</w:t>
      </w:r>
    </w:p>
    <w:p w:rsidR="005C5C88" w:rsidRPr="005C5C88" w:rsidRDefault="005C5C88" w:rsidP="005E1AE1">
      <w:pPr>
        <w:numPr>
          <w:ilvl w:val="0"/>
          <w:numId w:val="25"/>
        </w:numPr>
        <w:suppressAutoHyphens/>
        <w:jc w:val="both"/>
        <w:rPr>
          <w:rFonts w:ascii="Calibri" w:hAnsi="Calibri"/>
          <w:szCs w:val="22"/>
        </w:rPr>
      </w:pPr>
      <w:r w:rsidRPr="005C5C88">
        <w:rPr>
          <w:rFonts w:ascii="Calibri" w:hAnsi="Calibri"/>
          <w:szCs w:val="22"/>
        </w:rPr>
        <w:t xml:space="preserve">Gallons of diesel fuel consumed for the previous month of operation; </w:t>
      </w:r>
    </w:p>
    <w:p w:rsidR="005C5C88" w:rsidRPr="005C5C88" w:rsidRDefault="005C5C88" w:rsidP="005E1AE1">
      <w:pPr>
        <w:numPr>
          <w:ilvl w:val="0"/>
          <w:numId w:val="25"/>
        </w:numPr>
        <w:suppressAutoHyphens/>
        <w:jc w:val="both"/>
        <w:rPr>
          <w:rFonts w:ascii="Calibri" w:hAnsi="Calibri"/>
          <w:szCs w:val="22"/>
        </w:rPr>
      </w:pPr>
      <w:r w:rsidRPr="005C5C88">
        <w:rPr>
          <w:rFonts w:ascii="Calibri" w:hAnsi="Calibri"/>
          <w:szCs w:val="22"/>
        </w:rPr>
        <w:t xml:space="preserve">Gallons of diesel fuel consumed for the previous consecutive 12 months of operation (including the previous month consumption discussed as above; and </w:t>
      </w:r>
    </w:p>
    <w:p w:rsidR="005C5C88" w:rsidRPr="005C5C88" w:rsidRDefault="005C5C88" w:rsidP="005E1AE1">
      <w:pPr>
        <w:numPr>
          <w:ilvl w:val="0"/>
          <w:numId w:val="25"/>
        </w:numPr>
        <w:suppressAutoHyphens/>
        <w:spacing w:after="120"/>
        <w:jc w:val="both"/>
        <w:rPr>
          <w:rFonts w:ascii="Calibri" w:hAnsi="Calibri"/>
          <w:szCs w:val="22"/>
        </w:rPr>
      </w:pPr>
      <w:r w:rsidRPr="005C5C88">
        <w:rPr>
          <w:rFonts w:ascii="Calibri" w:hAnsi="Calibri"/>
          <w:szCs w:val="22"/>
        </w:rPr>
        <w:t>Hours of operation for each pump engine for the previous month of operation.</w:t>
      </w:r>
    </w:p>
    <w:p w:rsidR="005C5C88" w:rsidRPr="005C5C88" w:rsidRDefault="005C5C88" w:rsidP="005E1AE1">
      <w:pPr>
        <w:numPr>
          <w:ilvl w:val="0"/>
          <w:numId w:val="21"/>
        </w:numPr>
        <w:tabs>
          <w:tab w:val="num" w:pos="720"/>
        </w:tabs>
        <w:suppressAutoHyphens/>
        <w:spacing w:after="120"/>
        <w:ind w:left="720"/>
        <w:jc w:val="both"/>
        <w:rPr>
          <w:rFonts w:ascii="Calibri" w:hAnsi="Calibri"/>
          <w:szCs w:val="22"/>
        </w:rPr>
      </w:pPr>
      <w:r w:rsidRPr="005C5C88">
        <w:rPr>
          <w:rFonts w:ascii="Calibri" w:hAnsi="Calibri"/>
          <w:szCs w:val="22"/>
          <w:u w:val="single"/>
        </w:rPr>
        <w:t>For daily fuel consumption monitoring (the rolling 12-month total does exceed 909,000 gallons):</w:t>
      </w:r>
      <w:r w:rsidRPr="005C5C88">
        <w:rPr>
          <w:rFonts w:ascii="Calibri" w:hAnsi="Calibri"/>
          <w:szCs w:val="22"/>
        </w:rPr>
        <w:t xml:space="preserve"> Once per day, the permittee shall record in a written log the following information:</w:t>
      </w:r>
    </w:p>
    <w:p w:rsidR="005C5C88" w:rsidRPr="005C5C88" w:rsidRDefault="005C5C88" w:rsidP="005E1AE1">
      <w:pPr>
        <w:numPr>
          <w:ilvl w:val="0"/>
          <w:numId w:val="26"/>
        </w:numPr>
        <w:suppressAutoHyphens/>
        <w:jc w:val="both"/>
        <w:rPr>
          <w:rFonts w:ascii="Calibri" w:hAnsi="Calibri"/>
          <w:szCs w:val="22"/>
        </w:rPr>
      </w:pPr>
      <w:r w:rsidRPr="005C5C88">
        <w:rPr>
          <w:rFonts w:ascii="Calibri" w:hAnsi="Calibri"/>
          <w:szCs w:val="22"/>
        </w:rPr>
        <w:t xml:space="preserve">Gallons of diesel fuel consumed for the that day of operation; </w:t>
      </w:r>
    </w:p>
    <w:p w:rsidR="005C5C88" w:rsidRPr="005C5C88" w:rsidRDefault="005C5C88" w:rsidP="005E1AE1">
      <w:pPr>
        <w:numPr>
          <w:ilvl w:val="0"/>
          <w:numId w:val="26"/>
        </w:numPr>
        <w:suppressAutoHyphens/>
        <w:jc w:val="both"/>
        <w:rPr>
          <w:rFonts w:ascii="Calibri" w:hAnsi="Calibri"/>
          <w:szCs w:val="22"/>
        </w:rPr>
      </w:pPr>
      <w:r w:rsidRPr="005C5C88">
        <w:rPr>
          <w:rFonts w:ascii="Calibri" w:hAnsi="Calibri"/>
          <w:szCs w:val="22"/>
        </w:rPr>
        <w:t>Gallons of diesel fuel consumed for the previous consecutive 365 days of operation; and</w:t>
      </w:r>
    </w:p>
    <w:p w:rsidR="005C5C88" w:rsidRPr="005C5C88" w:rsidRDefault="005C5C88" w:rsidP="005E1AE1">
      <w:pPr>
        <w:numPr>
          <w:ilvl w:val="0"/>
          <w:numId w:val="26"/>
        </w:numPr>
        <w:suppressAutoHyphens/>
        <w:jc w:val="both"/>
        <w:rPr>
          <w:rFonts w:ascii="Calibri" w:hAnsi="Calibri"/>
          <w:szCs w:val="22"/>
        </w:rPr>
      </w:pPr>
      <w:r w:rsidRPr="005C5C88">
        <w:rPr>
          <w:rFonts w:ascii="Calibri" w:hAnsi="Calibri"/>
          <w:szCs w:val="22"/>
        </w:rPr>
        <w:t>Hours of operation for each pump engine for that day of operation.</w:t>
      </w:r>
    </w:p>
    <w:p w:rsidR="005C5C88" w:rsidRPr="005C5C88" w:rsidRDefault="005C5C88" w:rsidP="005E1AE1">
      <w:pPr>
        <w:autoSpaceDE w:val="0"/>
        <w:autoSpaceDN w:val="0"/>
        <w:adjustRightInd w:val="0"/>
        <w:spacing w:before="100" w:after="100"/>
        <w:jc w:val="both"/>
        <w:rPr>
          <w:rFonts w:ascii="Calibri" w:hAnsi="Calibri" w:cs="Calibri"/>
          <w:b/>
          <w:szCs w:val="22"/>
        </w:rPr>
      </w:pPr>
      <w:r w:rsidRPr="005C5C88">
        <w:rPr>
          <w:rFonts w:ascii="Calibri" w:hAnsi="Calibri" w:cs="Calibri"/>
          <w:b/>
          <w:szCs w:val="22"/>
        </w:rPr>
        <w:t>III.A.26.</w:t>
      </w:r>
      <w:r w:rsidRPr="005C5C88">
        <w:rPr>
          <w:rFonts w:ascii="Calibri" w:hAnsi="Calibri" w:cs="Calibri"/>
          <w:b/>
          <w:szCs w:val="22"/>
        </w:rPr>
        <w:tab/>
      </w:r>
      <w:r w:rsidRPr="005C5C88">
        <w:rPr>
          <w:rFonts w:ascii="Calibri" w:hAnsi="Calibri" w:cs="Calibri"/>
          <w:szCs w:val="22"/>
        </w:rPr>
        <w:t xml:space="preserve">The permittee shall maintain the recordkeeping for the following items listed below. The recordkeeping shall be maintained in a form suitable and readily available for expeditious inspection and review for the followings. The files shall be retained for at least 5 years following the date of each occurrence, measurement, maintenance, corrective action, report of record. At a minimum, the most recent 2 years of data shall be retained on site. The remaining 3 years of data may be retained off site.  </w:t>
      </w:r>
      <w:r w:rsidRPr="005C5C88">
        <w:rPr>
          <w:rFonts w:ascii="Calibri" w:hAnsi="Calibri" w:cs="Arial"/>
          <w:color w:val="000000"/>
          <w:szCs w:val="22"/>
        </w:rPr>
        <w:t>Such files may be maintained on microfilm, on a computer, on computer floppy disks, on magnetic tape disks, or on microfiche.</w:t>
      </w:r>
      <w:r w:rsidRPr="005C5C88">
        <w:rPr>
          <w:rFonts w:ascii="Calibri" w:hAnsi="Calibri" w:cs="Calibri"/>
          <w:szCs w:val="22"/>
        </w:rPr>
        <w:t xml:space="preserve"> </w:t>
      </w:r>
      <w:r w:rsidRPr="005C5C88">
        <w:rPr>
          <w:rFonts w:ascii="Calibri" w:hAnsi="Calibri" w:cs="Calibri"/>
          <w:b/>
          <w:szCs w:val="22"/>
        </w:rPr>
        <w:t>[40 CFR 63.6655(a) &amp; (d)]</w:t>
      </w:r>
    </w:p>
    <w:p w:rsidR="005C5C88" w:rsidRPr="005C5C88" w:rsidRDefault="005C5C88" w:rsidP="005E1AE1">
      <w:pPr>
        <w:numPr>
          <w:ilvl w:val="0"/>
          <w:numId w:val="23"/>
        </w:numPr>
        <w:tabs>
          <w:tab w:val="num" w:pos="720"/>
        </w:tabs>
        <w:autoSpaceDE w:val="0"/>
        <w:autoSpaceDN w:val="0"/>
        <w:adjustRightInd w:val="0"/>
        <w:spacing w:before="100" w:after="100"/>
        <w:ind w:left="720"/>
        <w:jc w:val="both"/>
        <w:rPr>
          <w:rFonts w:ascii="Calibri" w:hAnsi="Calibri" w:cs="Calibri"/>
          <w:b/>
          <w:szCs w:val="22"/>
        </w:rPr>
      </w:pPr>
      <w:r w:rsidRPr="005C5C88">
        <w:rPr>
          <w:rFonts w:ascii="Calibri" w:hAnsi="Calibri" w:cs="Calibri"/>
          <w:szCs w:val="22"/>
        </w:rPr>
        <w:lastRenderedPageBreak/>
        <w:t>A copy of each notification and report submitted to comply with the emission and operating limitations, including all documentation supporting any Initial Notification or Notification of Compliance Status.</w:t>
      </w:r>
    </w:p>
    <w:p w:rsidR="005C5C88" w:rsidRPr="005C5C88" w:rsidRDefault="005C5C88" w:rsidP="005E1AE1">
      <w:pPr>
        <w:numPr>
          <w:ilvl w:val="0"/>
          <w:numId w:val="23"/>
        </w:numPr>
        <w:tabs>
          <w:tab w:val="num" w:pos="720"/>
        </w:tabs>
        <w:autoSpaceDE w:val="0"/>
        <w:autoSpaceDN w:val="0"/>
        <w:adjustRightInd w:val="0"/>
        <w:spacing w:before="100" w:after="100"/>
        <w:ind w:left="720"/>
        <w:jc w:val="both"/>
        <w:rPr>
          <w:rFonts w:ascii="Calibri" w:hAnsi="Calibri" w:cs="Calibri"/>
          <w:b/>
          <w:szCs w:val="22"/>
        </w:rPr>
      </w:pPr>
      <w:r w:rsidRPr="005C5C88">
        <w:rPr>
          <w:rFonts w:ascii="Calibri" w:hAnsi="Calibri" w:cs="Calibri"/>
          <w:szCs w:val="22"/>
        </w:rPr>
        <w:t>Records of the occurrence and duration of each malfunction of operation (i.e., process equipment) or the air pollution control and monitoring equipment.</w:t>
      </w:r>
      <w:r w:rsidRPr="005C5C88">
        <w:rPr>
          <w:rFonts w:ascii="Calibri" w:hAnsi="Calibri" w:cs="Calibri"/>
          <w:b/>
          <w:szCs w:val="22"/>
        </w:rPr>
        <w:t xml:space="preserve"> </w:t>
      </w:r>
    </w:p>
    <w:p w:rsidR="005C5C88" w:rsidRPr="005C5C88" w:rsidRDefault="005C5C88" w:rsidP="005E1AE1">
      <w:pPr>
        <w:numPr>
          <w:ilvl w:val="0"/>
          <w:numId w:val="23"/>
        </w:numPr>
        <w:tabs>
          <w:tab w:val="num" w:pos="720"/>
        </w:tabs>
        <w:autoSpaceDE w:val="0"/>
        <w:autoSpaceDN w:val="0"/>
        <w:adjustRightInd w:val="0"/>
        <w:spacing w:before="100" w:after="100"/>
        <w:ind w:left="720"/>
        <w:jc w:val="both"/>
        <w:rPr>
          <w:rFonts w:ascii="Calibri" w:hAnsi="Calibri" w:cs="Calibri"/>
          <w:b/>
          <w:szCs w:val="22"/>
        </w:rPr>
      </w:pPr>
      <w:r w:rsidRPr="005C5C88">
        <w:rPr>
          <w:rFonts w:ascii="Calibri" w:hAnsi="Calibri" w:cs="Calibri"/>
          <w:szCs w:val="22"/>
        </w:rPr>
        <w:t xml:space="preserve">Records of performance tests and performance evaluations. </w:t>
      </w:r>
    </w:p>
    <w:p w:rsidR="005C5C88" w:rsidRPr="005C5C88" w:rsidRDefault="005C5C88" w:rsidP="005E1AE1">
      <w:pPr>
        <w:numPr>
          <w:ilvl w:val="0"/>
          <w:numId w:val="23"/>
        </w:numPr>
        <w:tabs>
          <w:tab w:val="num" w:pos="720"/>
        </w:tabs>
        <w:autoSpaceDE w:val="0"/>
        <w:autoSpaceDN w:val="0"/>
        <w:adjustRightInd w:val="0"/>
        <w:spacing w:before="100" w:after="100"/>
        <w:ind w:left="720"/>
        <w:jc w:val="both"/>
        <w:rPr>
          <w:rFonts w:ascii="Calibri" w:hAnsi="Calibri" w:cs="Calibri"/>
          <w:b/>
          <w:szCs w:val="22"/>
        </w:rPr>
      </w:pPr>
      <w:r w:rsidRPr="005C5C88">
        <w:rPr>
          <w:rFonts w:ascii="Calibri" w:hAnsi="Calibri" w:cs="Calibri"/>
          <w:szCs w:val="22"/>
        </w:rPr>
        <w:t>Records of all required maintenance performed on the air pollution control and monitoring equipment.</w:t>
      </w:r>
    </w:p>
    <w:p w:rsidR="005C5C88" w:rsidRPr="005C5C88" w:rsidRDefault="005C5C88" w:rsidP="005E1AE1">
      <w:pPr>
        <w:numPr>
          <w:ilvl w:val="0"/>
          <w:numId w:val="23"/>
        </w:numPr>
        <w:tabs>
          <w:tab w:val="num" w:pos="720"/>
        </w:tabs>
        <w:autoSpaceDE w:val="0"/>
        <w:autoSpaceDN w:val="0"/>
        <w:adjustRightInd w:val="0"/>
        <w:spacing w:before="100" w:after="100"/>
        <w:ind w:left="720"/>
        <w:jc w:val="both"/>
        <w:rPr>
          <w:rFonts w:ascii="Calibri" w:hAnsi="Calibri" w:cs="Calibri"/>
          <w:b/>
          <w:szCs w:val="22"/>
        </w:rPr>
      </w:pPr>
      <w:r w:rsidRPr="005C5C88">
        <w:rPr>
          <w:rFonts w:ascii="Calibri" w:hAnsi="Calibri" w:cs="Calibri"/>
          <w:szCs w:val="22"/>
        </w:rPr>
        <w:t xml:space="preserve">Records of actions taken during periods of malfunction to minimize emissions in accordance with Specific Condition </w:t>
      </w:r>
      <w:hyperlink w:anchor="III_A_20" w:history="1">
        <w:r w:rsidRPr="005C5C88">
          <w:rPr>
            <w:rFonts w:ascii="Calibri" w:hAnsi="Calibri" w:cs="Calibri"/>
            <w:color w:val="0000FF"/>
            <w:szCs w:val="22"/>
            <w:u w:val="single"/>
          </w:rPr>
          <w:t>III.A.20</w:t>
        </w:r>
      </w:hyperlink>
      <w:r w:rsidRPr="005C5C88">
        <w:rPr>
          <w:rFonts w:ascii="Calibri" w:hAnsi="Calibri" w:cs="Calibri"/>
          <w:szCs w:val="22"/>
        </w:rPr>
        <w:t>, including corrective actions to restore malfunctioning process and air pollution control and monitoring equipment to its normal or usual manner of operation.</w:t>
      </w:r>
    </w:p>
    <w:p w:rsidR="005C5C88" w:rsidRPr="005C5C88" w:rsidRDefault="005C5C88" w:rsidP="005E1AE1">
      <w:pPr>
        <w:numPr>
          <w:ilvl w:val="0"/>
          <w:numId w:val="23"/>
        </w:numPr>
        <w:tabs>
          <w:tab w:val="num" w:pos="720"/>
        </w:tabs>
        <w:autoSpaceDE w:val="0"/>
        <w:autoSpaceDN w:val="0"/>
        <w:adjustRightInd w:val="0"/>
        <w:spacing w:before="100" w:after="100"/>
        <w:ind w:left="720"/>
        <w:jc w:val="both"/>
        <w:rPr>
          <w:rFonts w:ascii="Calibri" w:hAnsi="Calibri" w:cs="Calibri"/>
          <w:b/>
          <w:szCs w:val="22"/>
        </w:rPr>
      </w:pPr>
      <w:r w:rsidRPr="005C5C88">
        <w:rPr>
          <w:rFonts w:ascii="Calibri" w:hAnsi="Calibri" w:cs="Calibri"/>
          <w:szCs w:val="22"/>
        </w:rPr>
        <w:t>The permittee must keep records required in Table 6 of the Subpart ZZZZ (see Appendix ZZZZ) to show continuous compliance with each emission or operating limitations that applies.</w:t>
      </w:r>
    </w:p>
    <w:p w:rsidR="005C5C88" w:rsidRPr="005C5C88" w:rsidRDefault="005C5C88" w:rsidP="005E1AE1">
      <w:pPr>
        <w:spacing w:after="120"/>
        <w:jc w:val="both"/>
        <w:rPr>
          <w:rFonts w:ascii="Calibri" w:hAnsi="Calibri"/>
          <w:spacing w:val="-3"/>
          <w:szCs w:val="22"/>
        </w:rPr>
      </w:pPr>
      <w:bookmarkStart w:id="20" w:name="III_A_27"/>
      <w:bookmarkEnd w:id="20"/>
      <w:r w:rsidRPr="005C5C88">
        <w:rPr>
          <w:rFonts w:ascii="Calibri" w:hAnsi="Calibri"/>
          <w:b/>
          <w:smallCaps/>
          <w:szCs w:val="22"/>
        </w:rPr>
        <w:t>III.A.27.</w:t>
      </w:r>
      <w:r w:rsidRPr="005C5C88">
        <w:rPr>
          <w:rFonts w:ascii="Calibri" w:hAnsi="Calibri"/>
          <w:spacing w:val="-3"/>
          <w:szCs w:val="22"/>
        </w:rPr>
        <w:tab/>
      </w:r>
      <w:r w:rsidRPr="005C5C88">
        <w:rPr>
          <w:rFonts w:ascii="Calibri" w:hAnsi="Calibri"/>
          <w:spacing w:val="-3"/>
          <w:szCs w:val="22"/>
          <w:u w:val="single"/>
        </w:rPr>
        <w:t xml:space="preserve">Reporting Requirements: </w:t>
      </w:r>
      <w:r w:rsidRPr="005C5C88">
        <w:rPr>
          <w:rFonts w:ascii="Calibri" w:hAnsi="Calibri"/>
          <w:spacing w:val="-3"/>
          <w:szCs w:val="22"/>
        </w:rPr>
        <w:t xml:space="preserve"> The Permittee shall submit Semiannual Compliance Report, as required in Table 7 of  Appendix ZZZZ, containing the following information:</w:t>
      </w:r>
    </w:p>
    <w:p w:rsidR="005C5C88" w:rsidRPr="005C5C88" w:rsidRDefault="005C5C88" w:rsidP="005E1AE1">
      <w:pPr>
        <w:numPr>
          <w:ilvl w:val="0"/>
          <w:numId w:val="30"/>
        </w:numPr>
        <w:tabs>
          <w:tab w:val="num" w:pos="720"/>
        </w:tabs>
        <w:autoSpaceDE w:val="0"/>
        <w:autoSpaceDN w:val="0"/>
        <w:adjustRightInd w:val="0"/>
        <w:spacing w:before="100" w:after="100"/>
        <w:ind w:left="720"/>
        <w:jc w:val="both"/>
        <w:rPr>
          <w:rFonts w:ascii="Calibri" w:hAnsi="Calibri" w:cs="Calibri"/>
          <w:szCs w:val="22"/>
        </w:rPr>
      </w:pPr>
      <w:r w:rsidRPr="005C5C88">
        <w:rPr>
          <w:rFonts w:ascii="Calibri" w:hAnsi="Calibri" w:cs="Calibri"/>
          <w:szCs w:val="22"/>
        </w:rPr>
        <w:t xml:space="preserve">If there are no deviations from any emission limitations or operating limitations that apply to the emissions units, a statement that there were no deviations from the emission limitations or operating limitations during the reporting period. </w:t>
      </w:r>
    </w:p>
    <w:p w:rsidR="005C5C88" w:rsidRPr="005C5C88" w:rsidRDefault="005C5C88" w:rsidP="005E1AE1">
      <w:pPr>
        <w:numPr>
          <w:ilvl w:val="0"/>
          <w:numId w:val="30"/>
        </w:numPr>
        <w:tabs>
          <w:tab w:val="num" w:pos="720"/>
        </w:tabs>
        <w:autoSpaceDE w:val="0"/>
        <w:autoSpaceDN w:val="0"/>
        <w:adjustRightInd w:val="0"/>
        <w:spacing w:before="100" w:after="100"/>
        <w:ind w:left="720"/>
        <w:jc w:val="both"/>
        <w:rPr>
          <w:rFonts w:ascii="Calibri" w:hAnsi="Calibri" w:cs="Calibri"/>
          <w:szCs w:val="22"/>
        </w:rPr>
      </w:pPr>
      <w:r w:rsidRPr="005C5C88">
        <w:rPr>
          <w:rFonts w:ascii="Calibri" w:hAnsi="Calibri" w:cs="Calibri"/>
          <w:color w:val="000000"/>
          <w:szCs w:val="22"/>
        </w:rPr>
        <w:t>If the emissions units had a deviation from any emission limitation or operating limitation during the reporting period, the report shall contain following  information:</w:t>
      </w:r>
    </w:p>
    <w:p w:rsidR="005C5C88" w:rsidRPr="005C5C88" w:rsidRDefault="005C5C88" w:rsidP="005E1AE1">
      <w:pPr>
        <w:numPr>
          <w:ilvl w:val="1"/>
          <w:numId w:val="23"/>
        </w:numPr>
        <w:tabs>
          <w:tab w:val="num" w:pos="1260"/>
        </w:tabs>
        <w:spacing w:before="100" w:beforeAutospacing="1" w:after="100" w:afterAutospacing="1"/>
        <w:ind w:left="1260"/>
        <w:jc w:val="both"/>
        <w:rPr>
          <w:rFonts w:ascii="Calibri" w:hAnsi="Calibri" w:cs="Arial"/>
          <w:szCs w:val="22"/>
        </w:rPr>
      </w:pPr>
      <w:r w:rsidRPr="005C5C88">
        <w:rPr>
          <w:rFonts w:ascii="Calibri" w:hAnsi="Calibri" w:cs="Arial"/>
          <w:szCs w:val="22"/>
        </w:rPr>
        <w:t>Company name and address.</w:t>
      </w:r>
    </w:p>
    <w:p w:rsidR="005C5C88" w:rsidRPr="005C5C88" w:rsidRDefault="005C5C88" w:rsidP="005E1AE1">
      <w:pPr>
        <w:numPr>
          <w:ilvl w:val="1"/>
          <w:numId w:val="23"/>
        </w:numPr>
        <w:tabs>
          <w:tab w:val="num" w:pos="1260"/>
        </w:tabs>
        <w:spacing w:before="100" w:beforeAutospacing="1" w:after="100" w:afterAutospacing="1"/>
        <w:ind w:left="1260"/>
        <w:jc w:val="both"/>
        <w:rPr>
          <w:rFonts w:ascii="Calibri" w:hAnsi="Calibri" w:cs="Arial"/>
          <w:szCs w:val="22"/>
        </w:rPr>
      </w:pPr>
      <w:r w:rsidRPr="005C5C88">
        <w:rPr>
          <w:rFonts w:ascii="Calibri" w:hAnsi="Calibri" w:cs="Arial"/>
          <w:szCs w:val="22"/>
        </w:rPr>
        <w:t>Statement by a responsible official, with that official's name, title, and signature, certifying the accuracy of the content of the report.</w:t>
      </w:r>
    </w:p>
    <w:p w:rsidR="005C5C88" w:rsidRPr="005C5C88" w:rsidRDefault="005C5C88" w:rsidP="005E1AE1">
      <w:pPr>
        <w:numPr>
          <w:ilvl w:val="1"/>
          <w:numId w:val="23"/>
        </w:numPr>
        <w:tabs>
          <w:tab w:val="num" w:pos="1260"/>
        </w:tabs>
        <w:spacing w:before="100" w:beforeAutospacing="1" w:after="100" w:afterAutospacing="1"/>
        <w:ind w:left="1260"/>
        <w:jc w:val="both"/>
        <w:rPr>
          <w:rFonts w:ascii="Calibri" w:hAnsi="Calibri" w:cs="Arial"/>
          <w:szCs w:val="22"/>
        </w:rPr>
      </w:pPr>
      <w:r w:rsidRPr="005C5C88">
        <w:rPr>
          <w:rFonts w:ascii="Calibri" w:hAnsi="Calibri" w:cs="Arial"/>
          <w:szCs w:val="22"/>
        </w:rPr>
        <w:t>Date of report and beginning and ending dates of the reporting period.</w:t>
      </w:r>
    </w:p>
    <w:p w:rsidR="005C5C88" w:rsidRPr="005C5C88" w:rsidRDefault="005C5C88" w:rsidP="005E1AE1">
      <w:pPr>
        <w:numPr>
          <w:ilvl w:val="1"/>
          <w:numId w:val="23"/>
        </w:numPr>
        <w:tabs>
          <w:tab w:val="num" w:pos="1260"/>
        </w:tabs>
        <w:spacing w:before="100" w:beforeAutospacing="1" w:after="100" w:afterAutospacing="1"/>
        <w:ind w:left="1260"/>
        <w:jc w:val="both"/>
        <w:rPr>
          <w:rFonts w:ascii="Calibri" w:hAnsi="Calibri" w:cs="Arial"/>
          <w:szCs w:val="22"/>
        </w:rPr>
      </w:pPr>
      <w:r w:rsidRPr="005C5C88">
        <w:rPr>
          <w:rFonts w:ascii="Calibri" w:hAnsi="Calibri" w:cs="Arial"/>
          <w:szCs w:val="22"/>
        </w:rPr>
        <w:t>The total operating time of the stationary RICE at which the deviation occurred during the reporting period.</w:t>
      </w:r>
    </w:p>
    <w:p w:rsidR="005C5C88" w:rsidRPr="005C5C88" w:rsidRDefault="005C5C88" w:rsidP="005E1AE1">
      <w:pPr>
        <w:numPr>
          <w:ilvl w:val="1"/>
          <w:numId w:val="23"/>
        </w:numPr>
        <w:tabs>
          <w:tab w:val="num" w:pos="1260"/>
        </w:tabs>
        <w:spacing w:before="100" w:beforeAutospacing="1" w:after="100" w:afterAutospacing="1"/>
        <w:ind w:left="1260"/>
        <w:jc w:val="both"/>
        <w:rPr>
          <w:rFonts w:ascii="Calibri" w:hAnsi="Calibri" w:cs="Arial"/>
          <w:szCs w:val="22"/>
        </w:rPr>
      </w:pPr>
      <w:r w:rsidRPr="005C5C88">
        <w:rPr>
          <w:rFonts w:ascii="Calibri" w:hAnsi="Calibri" w:cs="Arial"/>
          <w:szCs w:val="22"/>
        </w:rPr>
        <w:t>Information on the number, duration, and cause of deviations (including unknown cause, if applicable), as applicable, and the corrective action taken.</w:t>
      </w:r>
    </w:p>
    <w:p w:rsidR="005C5C88" w:rsidRPr="005C5C88" w:rsidRDefault="005C5C88" w:rsidP="005E1AE1">
      <w:pPr>
        <w:numPr>
          <w:ilvl w:val="0"/>
          <w:numId w:val="21"/>
        </w:numPr>
        <w:tabs>
          <w:tab w:val="num" w:pos="720"/>
        </w:tabs>
        <w:spacing w:before="100" w:beforeAutospacing="1" w:after="100" w:afterAutospacing="1"/>
        <w:ind w:left="720"/>
        <w:jc w:val="both"/>
        <w:rPr>
          <w:rFonts w:ascii="Calibri" w:hAnsi="Calibri" w:cs="Arial"/>
          <w:b/>
          <w:szCs w:val="22"/>
        </w:rPr>
      </w:pPr>
      <w:r w:rsidRPr="005C5C88">
        <w:rPr>
          <w:rFonts w:ascii="Calibri" w:hAnsi="Calibri" w:cs="Arial"/>
          <w:szCs w:val="22"/>
        </w:rPr>
        <w:t>If the emissions unit had a malfunction during the reporting period, the compliance report must include the number, duration, and a brief description for each type of malfunction which occurred during the reporting period and which caused or may have caused any applicable emission limitation to be exceeded. The report must also include a description of actions taken by the permittee during a malfunction of an affected source to minimize emissions in accordance with 40 CFR 63.6605(b), including actions taken to correct a malfunction.</w:t>
      </w:r>
    </w:p>
    <w:p w:rsidR="005C5C88" w:rsidRPr="005C5C88" w:rsidRDefault="005C5C88" w:rsidP="005E1AE1">
      <w:pPr>
        <w:spacing w:before="100" w:beforeAutospacing="1" w:after="100" w:afterAutospacing="1"/>
        <w:ind w:left="1512" w:hanging="642"/>
        <w:jc w:val="both"/>
        <w:rPr>
          <w:rFonts w:ascii="Calibri" w:hAnsi="Calibri" w:cs="Arial"/>
          <w:b/>
          <w:szCs w:val="22"/>
        </w:rPr>
      </w:pPr>
      <w:r w:rsidRPr="005C5C88">
        <w:rPr>
          <w:rFonts w:ascii="Calibri" w:hAnsi="Calibri" w:cs="Arial"/>
          <w:b/>
          <w:szCs w:val="22"/>
        </w:rPr>
        <w:t>[40 CFR 63.6650(a), (c), (d)]</w:t>
      </w:r>
    </w:p>
    <w:p w:rsidR="00181B70" w:rsidRDefault="00181B70">
      <w:pPr>
        <w:rPr>
          <w:rFonts w:ascii="Calibri" w:hAnsi="Calibri"/>
          <w:b/>
          <w:spacing w:val="-3"/>
          <w:szCs w:val="22"/>
        </w:rPr>
      </w:pPr>
      <w:r>
        <w:rPr>
          <w:rFonts w:ascii="Calibri" w:hAnsi="Calibri"/>
          <w:b/>
          <w:spacing w:val="-3"/>
          <w:szCs w:val="22"/>
        </w:rPr>
        <w:br w:type="page"/>
      </w:r>
    </w:p>
    <w:p w:rsidR="005C5C88" w:rsidRPr="005C5C88" w:rsidRDefault="005C5C88" w:rsidP="005E1AE1">
      <w:pPr>
        <w:spacing w:before="100" w:beforeAutospacing="1" w:after="100" w:afterAutospacing="1"/>
        <w:jc w:val="both"/>
        <w:rPr>
          <w:rFonts w:ascii="Calibri" w:hAnsi="Calibri"/>
          <w:spacing w:val="-3"/>
          <w:szCs w:val="22"/>
        </w:rPr>
      </w:pPr>
      <w:r w:rsidRPr="005C5C88">
        <w:rPr>
          <w:rFonts w:ascii="Calibri" w:hAnsi="Calibri"/>
          <w:b/>
          <w:spacing w:val="-3"/>
          <w:szCs w:val="22"/>
        </w:rPr>
        <w:lastRenderedPageBreak/>
        <w:t>III.A.28.</w:t>
      </w:r>
      <w:r w:rsidRPr="005C5C88">
        <w:rPr>
          <w:rFonts w:ascii="Calibri" w:hAnsi="Calibri"/>
          <w:spacing w:val="-3"/>
          <w:szCs w:val="22"/>
        </w:rPr>
        <w:tab/>
        <w:t>The permittee shall submit each report required in Specific condition</w:t>
      </w:r>
      <w:hyperlink w:anchor="III_A_27" w:history="1">
        <w:r w:rsidRPr="005C5C88">
          <w:rPr>
            <w:rFonts w:ascii="Calibri" w:hAnsi="Calibri"/>
            <w:color w:val="0000FF"/>
            <w:spacing w:val="-3"/>
            <w:szCs w:val="22"/>
            <w:u w:val="single"/>
          </w:rPr>
          <w:t xml:space="preserve"> III.A.27</w:t>
        </w:r>
      </w:hyperlink>
      <w:r w:rsidRPr="005C5C88">
        <w:rPr>
          <w:rFonts w:ascii="Calibri" w:hAnsi="Calibri"/>
          <w:spacing w:val="-3"/>
          <w:szCs w:val="22"/>
        </w:rPr>
        <w:t xml:space="preserve">, by the date as specified below: </w:t>
      </w:r>
    </w:p>
    <w:p w:rsidR="005C5C88" w:rsidRPr="005C5C88" w:rsidRDefault="005C5C88" w:rsidP="005E1AE1">
      <w:pPr>
        <w:numPr>
          <w:ilvl w:val="1"/>
          <w:numId w:val="26"/>
        </w:numPr>
        <w:spacing w:before="100" w:beforeAutospacing="1" w:after="100" w:afterAutospacing="1"/>
        <w:ind w:left="720"/>
        <w:jc w:val="both"/>
        <w:rPr>
          <w:rFonts w:ascii="Calibri" w:hAnsi="Calibri" w:cs="Arial"/>
          <w:szCs w:val="22"/>
        </w:rPr>
      </w:pPr>
      <w:r w:rsidRPr="005C5C88">
        <w:rPr>
          <w:rFonts w:ascii="Calibri" w:hAnsi="Calibri" w:cs="Arial"/>
          <w:szCs w:val="22"/>
        </w:rPr>
        <w:t xml:space="preserve">For semiannual compliance reports, the first compliance report must cover the period beginning on the compliance date as specified in Specific Condition </w:t>
      </w:r>
      <w:hyperlink w:anchor="III_A_3" w:history="1">
        <w:r w:rsidRPr="005C5C88">
          <w:rPr>
            <w:rFonts w:ascii="Calibri" w:hAnsi="Calibri" w:cs="Arial"/>
            <w:color w:val="0000FF"/>
            <w:szCs w:val="22"/>
            <w:u w:val="single"/>
          </w:rPr>
          <w:t xml:space="preserve">III.A.3 </w:t>
        </w:r>
      </w:hyperlink>
      <w:r w:rsidRPr="005C5C88">
        <w:rPr>
          <w:rFonts w:ascii="Calibri" w:hAnsi="Calibri" w:cs="Arial"/>
          <w:szCs w:val="22"/>
        </w:rPr>
        <w:t xml:space="preserve"> and ending on June 30 or December 31, whichever date is the first date following the end of the first calendar half after the compliance date.</w:t>
      </w:r>
    </w:p>
    <w:p w:rsidR="005C5C88" w:rsidRPr="005C5C88" w:rsidRDefault="005C5C88" w:rsidP="005E1AE1">
      <w:pPr>
        <w:numPr>
          <w:ilvl w:val="1"/>
          <w:numId w:val="26"/>
        </w:numPr>
        <w:spacing w:before="100" w:beforeAutospacing="1" w:after="100" w:afterAutospacing="1"/>
        <w:ind w:left="720"/>
        <w:jc w:val="both"/>
        <w:rPr>
          <w:rFonts w:ascii="Calibri" w:hAnsi="Calibri" w:cs="Arial"/>
          <w:szCs w:val="22"/>
        </w:rPr>
      </w:pPr>
      <w:r w:rsidRPr="005C5C88">
        <w:rPr>
          <w:rFonts w:ascii="Calibri" w:hAnsi="Calibri" w:cs="Arial"/>
          <w:szCs w:val="22"/>
        </w:rPr>
        <w:t xml:space="preserve">For semiannual compliance reports, the first compliance report must be postmarked or delivered no later than July 31 or January 31, whichever date follows the end of the first calendar half after the compliance date as specified in Specific Condition </w:t>
      </w:r>
      <w:hyperlink w:anchor="III_A_3" w:history="1">
        <w:r w:rsidRPr="005C5C88">
          <w:rPr>
            <w:rFonts w:ascii="Calibri" w:hAnsi="Calibri" w:cs="Arial"/>
            <w:color w:val="0000FF"/>
            <w:szCs w:val="22"/>
            <w:u w:val="single"/>
          </w:rPr>
          <w:t>III.A.3</w:t>
        </w:r>
      </w:hyperlink>
      <w:r w:rsidRPr="005C5C88">
        <w:rPr>
          <w:rFonts w:ascii="Calibri" w:hAnsi="Calibri" w:cs="Arial"/>
          <w:szCs w:val="22"/>
        </w:rPr>
        <w:t>.</w:t>
      </w:r>
    </w:p>
    <w:p w:rsidR="005C5C88" w:rsidRPr="005C5C88" w:rsidRDefault="005C5C88" w:rsidP="005E1AE1">
      <w:pPr>
        <w:numPr>
          <w:ilvl w:val="1"/>
          <w:numId w:val="26"/>
        </w:numPr>
        <w:spacing w:before="100" w:beforeAutospacing="1" w:after="100" w:afterAutospacing="1"/>
        <w:ind w:left="720"/>
        <w:jc w:val="both"/>
        <w:rPr>
          <w:rFonts w:ascii="Calibri" w:hAnsi="Calibri" w:cs="Arial"/>
          <w:szCs w:val="22"/>
        </w:rPr>
      </w:pPr>
      <w:r w:rsidRPr="005C5C88">
        <w:rPr>
          <w:rFonts w:ascii="Calibri" w:hAnsi="Calibri" w:cs="Arial"/>
          <w:szCs w:val="22"/>
        </w:rPr>
        <w:t>For semiannual compliance reports, each subsequent compliance report must cover the semiannual reporting period from January 1 through June 30 or the semiannual reporting period from July 1 through December 31.</w:t>
      </w:r>
    </w:p>
    <w:p w:rsidR="005C5C88" w:rsidRPr="005C5C88" w:rsidRDefault="005C5C88" w:rsidP="00181B70">
      <w:pPr>
        <w:numPr>
          <w:ilvl w:val="1"/>
          <w:numId w:val="26"/>
        </w:numPr>
        <w:ind w:left="720"/>
        <w:jc w:val="both"/>
        <w:rPr>
          <w:rFonts w:ascii="Calibri" w:hAnsi="Calibri" w:cs="Arial"/>
          <w:szCs w:val="22"/>
        </w:rPr>
      </w:pPr>
      <w:r w:rsidRPr="005C5C88">
        <w:rPr>
          <w:rFonts w:ascii="Calibri" w:hAnsi="Calibri" w:cs="Arial"/>
          <w:szCs w:val="22"/>
        </w:rPr>
        <w:t>For semiannual compliance reports, each subsequent compliance report must be postmarked or delivered no later than July 31 or January 31, whichever date is the first date following the end of the semiannual reporting period.</w:t>
      </w:r>
    </w:p>
    <w:p w:rsidR="005C5C88" w:rsidRPr="005C5C88" w:rsidRDefault="005C5C88" w:rsidP="00181B70">
      <w:pPr>
        <w:ind w:left="1512" w:hanging="642"/>
        <w:jc w:val="both"/>
        <w:rPr>
          <w:rFonts w:ascii="Calibri" w:hAnsi="Calibri" w:cs="Arial"/>
          <w:b/>
          <w:szCs w:val="22"/>
        </w:rPr>
      </w:pPr>
      <w:r w:rsidRPr="005C5C88">
        <w:rPr>
          <w:rFonts w:ascii="Calibri" w:hAnsi="Calibri" w:cs="Arial"/>
          <w:b/>
          <w:szCs w:val="22"/>
        </w:rPr>
        <w:t>[40 CFR 63.6650(b)]</w:t>
      </w:r>
    </w:p>
    <w:p w:rsidR="005C5C88" w:rsidRPr="005C5C88" w:rsidRDefault="005C5C88" w:rsidP="005E1AE1">
      <w:pPr>
        <w:spacing w:before="100" w:beforeAutospacing="1" w:after="100" w:afterAutospacing="1"/>
        <w:jc w:val="both"/>
        <w:rPr>
          <w:rFonts w:ascii="Calibri" w:hAnsi="Calibri"/>
          <w:spacing w:val="-3"/>
          <w:szCs w:val="22"/>
        </w:rPr>
      </w:pPr>
      <w:r w:rsidRPr="005C5C88">
        <w:rPr>
          <w:rFonts w:ascii="Calibri" w:hAnsi="Calibri"/>
          <w:b/>
          <w:spacing w:val="-3"/>
          <w:szCs w:val="22"/>
        </w:rPr>
        <w:t>III.A.29</w:t>
      </w:r>
      <w:r w:rsidRPr="005C5C88">
        <w:rPr>
          <w:rFonts w:ascii="Calibri" w:hAnsi="Calibri"/>
          <w:b/>
          <w:spacing w:val="-3"/>
          <w:szCs w:val="22"/>
        </w:rPr>
        <w:tab/>
      </w:r>
      <w:r w:rsidRPr="005C5C88">
        <w:rPr>
          <w:rFonts w:ascii="Calibri" w:hAnsi="Calibri"/>
          <w:spacing w:val="-3"/>
          <w:szCs w:val="22"/>
        </w:rPr>
        <w:t xml:space="preserve">The permittee must report all deviations as defined in the Subpart ZZZZ in the semiannual monitoring report required by 40 CFR 70.6 (a)(3)(iii)(A) or 40 CFR 71.6(a)(3)(iii)(A). If the permittee submits a Compliance report pursuant to Table 7 of the subpart ZZZZ along with, or as part of, the semiannual monitoring report required by 40 CFR 70.6(a)(3)(iii)(A) or 40 CFR 71.6(a)(3)(iii)(A), and the Compliance report includes all required information concerning deviations from any emission or operating limitation in this subpart, submission of the Compliance report shall be deemed to satisfy any obligation to report the same deviations in the semiannual monitoring report. However, submission of a Compliance report shall not otherwise affect any obligation permittee may have to report deviations from permit requirements to the Department. </w:t>
      </w:r>
      <w:r w:rsidRPr="005C5C88">
        <w:rPr>
          <w:rFonts w:ascii="Calibri" w:hAnsi="Calibri" w:cs="Arial"/>
          <w:b/>
          <w:szCs w:val="22"/>
        </w:rPr>
        <w:t>[40 CFR 63.6650(f)]</w:t>
      </w:r>
    </w:p>
    <w:p w:rsidR="005C5C88" w:rsidRPr="00121411" w:rsidRDefault="005C5C88" w:rsidP="005E1AE1">
      <w:pPr>
        <w:spacing w:before="100" w:beforeAutospacing="1" w:after="100" w:afterAutospacing="1"/>
        <w:jc w:val="both"/>
        <w:rPr>
          <w:rFonts w:asciiTheme="minorHAnsi" w:hAnsiTheme="minorHAnsi" w:cstheme="minorHAnsi"/>
          <w:spacing w:val="-3"/>
          <w:szCs w:val="22"/>
        </w:rPr>
      </w:pPr>
      <w:r w:rsidRPr="005C5C88">
        <w:rPr>
          <w:rFonts w:ascii="Calibri" w:hAnsi="Calibri"/>
          <w:b/>
          <w:spacing w:val="-3"/>
          <w:szCs w:val="22"/>
        </w:rPr>
        <w:t>III.A. 30</w:t>
      </w:r>
      <w:r w:rsidRPr="005C5C88">
        <w:rPr>
          <w:rFonts w:ascii="Calibri" w:hAnsi="Calibri"/>
          <w:spacing w:val="-3"/>
          <w:szCs w:val="22"/>
        </w:rPr>
        <w:tab/>
      </w:r>
      <w:r w:rsidRPr="005C5C88">
        <w:rPr>
          <w:rFonts w:ascii="Calibri" w:hAnsi="Calibri"/>
          <w:spacing w:val="-3"/>
          <w:szCs w:val="22"/>
          <w:u w:val="single"/>
        </w:rPr>
        <w:t>Performance Tests Results:</w:t>
      </w:r>
      <w:r w:rsidRPr="005C5C88">
        <w:rPr>
          <w:rFonts w:ascii="Calibri" w:hAnsi="Calibri"/>
          <w:spacing w:val="-3"/>
          <w:szCs w:val="22"/>
        </w:rPr>
        <w:t xml:space="preserve"> The performance test results shall be mailed as a part of Notification of Compliance Status, as specified in Specific Condition </w:t>
      </w:r>
      <w:hyperlink w:anchor="III_A_24" w:history="1">
        <w:r w:rsidRPr="005C5C88">
          <w:rPr>
            <w:rFonts w:ascii="Calibri" w:hAnsi="Calibri"/>
            <w:color w:val="0000FF"/>
            <w:spacing w:val="-3"/>
            <w:szCs w:val="22"/>
            <w:u w:val="single"/>
          </w:rPr>
          <w:t>III.A.24</w:t>
        </w:r>
      </w:hyperlink>
      <w:r w:rsidRPr="005C5C88">
        <w:rPr>
          <w:rFonts w:ascii="Calibri" w:hAnsi="Calibri"/>
          <w:spacing w:val="-3"/>
          <w:szCs w:val="22"/>
        </w:rPr>
        <w:t xml:space="preserve"> of this permit, before the close of business on the 60</w:t>
      </w:r>
      <w:r w:rsidRPr="005C5C88">
        <w:rPr>
          <w:rFonts w:ascii="Calibri" w:hAnsi="Calibri"/>
          <w:spacing w:val="-3"/>
          <w:szCs w:val="22"/>
          <w:vertAlign w:val="superscript"/>
        </w:rPr>
        <w:t>th</w:t>
      </w:r>
      <w:r w:rsidRPr="005C5C88">
        <w:rPr>
          <w:rFonts w:ascii="Calibri" w:hAnsi="Calibri"/>
          <w:spacing w:val="-3"/>
          <w:szCs w:val="22"/>
        </w:rPr>
        <w:t xml:space="preserve"> </w:t>
      </w:r>
      <w:r w:rsidRPr="00121411">
        <w:rPr>
          <w:rFonts w:asciiTheme="minorHAnsi" w:hAnsiTheme="minorHAnsi" w:cstheme="minorHAnsi"/>
          <w:spacing w:val="-3"/>
          <w:szCs w:val="22"/>
        </w:rPr>
        <w:t xml:space="preserve">day following the completion of the relevant performance tests. </w:t>
      </w:r>
      <w:r w:rsidRPr="00121411">
        <w:rPr>
          <w:rFonts w:asciiTheme="minorHAnsi" w:hAnsiTheme="minorHAnsi" w:cstheme="minorHAnsi"/>
          <w:b/>
          <w:spacing w:val="-3"/>
          <w:szCs w:val="22"/>
        </w:rPr>
        <w:t>[40 CFR 63.6645(h)]</w:t>
      </w:r>
    </w:p>
    <w:p w:rsidR="004D1178" w:rsidRPr="00121411" w:rsidRDefault="00121411" w:rsidP="005E1AE1">
      <w:pPr>
        <w:tabs>
          <w:tab w:val="left" w:pos="360"/>
        </w:tabs>
        <w:spacing w:after="120"/>
        <w:jc w:val="both"/>
        <w:rPr>
          <w:rFonts w:asciiTheme="minorHAnsi" w:hAnsiTheme="minorHAnsi" w:cstheme="minorHAnsi"/>
          <w:szCs w:val="22"/>
        </w:rPr>
      </w:pPr>
      <w:r w:rsidRPr="00121411">
        <w:rPr>
          <w:rFonts w:asciiTheme="minorHAnsi" w:hAnsiTheme="minorHAnsi" w:cstheme="minorHAnsi"/>
          <w:b/>
          <w:szCs w:val="22"/>
        </w:rPr>
        <w:t>III.A.31</w:t>
      </w:r>
      <w:r w:rsidRPr="00121411">
        <w:rPr>
          <w:rFonts w:asciiTheme="minorHAnsi" w:hAnsiTheme="minorHAnsi" w:cstheme="minorHAnsi"/>
          <w:szCs w:val="22"/>
          <w:u w:val="single"/>
        </w:rPr>
        <w:t xml:space="preserve"> </w:t>
      </w:r>
      <w:r w:rsidR="004D1178" w:rsidRPr="00121411">
        <w:rPr>
          <w:rFonts w:asciiTheme="minorHAnsi" w:hAnsiTheme="minorHAnsi" w:cstheme="minorHAnsi"/>
          <w:szCs w:val="22"/>
          <w:u w:val="single"/>
        </w:rPr>
        <w:t>Common Testing Requirements</w:t>
      </w:r>
      <w:r w:rsidR="004D1178" w:rsidRPr="00121411">
        <w:rPr>
          <w:rFonts w:asciiTheme="minorHAnsi" w:hAnsiTheme="minorHAnsi" w:cstheme="minorHAnsi"/>
          <w:szCs w:val="22"/>
        </w:rPr>
        <w:t xml:space="preserve">.  Unless otherwise specified, tests shall be conducted in accordance with the requirements and procedures specified in Appendix TR, Facility-Wide Testing Requirements, of this permit.  </w:t>
      </w:r>
      <w:r w:rsidR="004D1178" w:rsidRPr="00821EC7">
        <w:rPr>
          <w:rFonts w:asciiTheme="minorHAnsi" w:hAnsiTheme="minorHAnsi" w:cstheme="minorHAnsi"/>
          <w:b/>
          <w:szCs w:val="22"/>
        </w:rPr>
        <w:t>[Rule 62-297.310, F.A.C.]</w:t>
      </w:r>
    </w:p>
    <w:p w:rsidR="004D1178" w:rsidRPr="00821EC7" w:rsidRDefault="00121411" w:rsidP="005E1AE1">
      <w:pPr>
        <w:tabs>
          <w:tab w:val="left" w:pos="360"/>
          <w:tab w:val="left" w:pos="720"/>
        </w:tabs>
        <w:spacing w:after="120"/>
        <w:jc w:val="both"/>
        <w:rPr>
          <w:rFonts w:asciiTheme="minorHAnsi" w:hAnsiTheme="minorHAnsi" w:cstheme="minorHAnsi"/>
          <w:b/>
        </w:rPr>
      </w:pPr>
      <w:r w:rsidRPr="00121411">
        <w:rPr>
          <w:rFonts w:asciiTheme="minorHAnsi" w:hAnsiTheme="minorHAnsi" w:cstheme="minorHAnsi"/>
          <w:b/>
        </w:rPr>
        <w:t>III.A.32</w:t>
      </w:r>
      <w:r w:rsidRPr="00121411">
        <w:rPr>
          <w:rFonts w:asciiTheme="minorHAnsi" w:hAnsiTheme="minorHAnsi" w:cstheme="minorHAnsi"/>
          <w:u w:val="single"/>
        </w:rPr>
        <w:t xml:space="preserve"> </w:t>
      </w:r>
      <w:r w:rsidR="001F71D4" w:rsidRPr="00121411">
        <w:rPr>
          <w:rFonts w:asciiTheme="minorHAnsi" w:hAnsiTheme="minorHAnsi" w:cstheme="minorHAnsi"/>
          <w:u w:val="single"/>
        </w:rPr>
        <w:t>Compliance Tests Prior To Renewal</w:t>
      </w:r>
      <w:r w:rsidR="001F71D4" w:rsidRPr="00121411">
        <w:rPr>
          <w:rFonts w:asciiTheme="minorHAnsi" w:hAnsiTheme="minorHAnsi" w:cstheme="minorHAnsi"/>
          <w:szCs w:val="22"/>
        </w:rPr>
        <w:t xml:space="preserve">.  </w:t>
      </w:r>
      <w:r w:rsidR="001E7902" w:rsidRPr="00121411">
        <w:rPr>
          <w:rFonts w:asciiTheme="minorHAnsi" w:hAnsiTheme="minorHAnsi" w:cstheme="minorHAnsi"/>
          <w:szCs w:val="22"/>
        </w:rPr>
        <w:t xml:space="preserve">Except as provided in subparagraph 62-297.310(8)(b)3., F.A.C. (see condition </w:t>
      </w:r>
      <w:r w:rsidR="001E7902" w:rsidRPr="00121411">
        <w:rPr>
          <w:rFonts w:asciiTheme="minorHAnsi" w:hAnsiTheme="minorHAnsi" w:cstheme="minorHAnsi"/>
          <w:b/>
          <w:szCs w:val="22"/>
        </w:rPr>
        <w:t>TR7.</w:t>
      </w:r>
      <w:r w:rsidR="001E7902" w:rsidRPr="00121411">
        <w:rPr>
          <w:rFonts w:asciiTheme="minorHAnsi" w:hAnsiTheme="minorHAnsi" w:cstheme="minorHAnsi"/>
          <w:szCs w:val="22"/>
        </w:rPr>
        <w:t xml:space="preserve">b.(3) in Appendix TR – Facility-wide Testing Requirements), in addition to the compliance tests specified above, </w:t>
      </w:r>
      <w:r w:rsidR="001E7902" w:rsidRPr="00121411">
        <w:rPr>
          <w:rFonts w:asciiTheme="minorHAnsi" w:hAnsiTheme="minorHAnsi" w:cstheme="minorHAnsi"/>
        </w:rPr>
        <w:t xml:space="preserve">compliance tests shall also be performed prior to obtaining a renewed operation permit to demonstrate compliance with the emission limits in Specific Condition </w:t>
      </w:r>
      <w:r>
        <w:rPr>
          <w:rFonts w:asciiTheme="minorHAnsi" w:hAnsiTheme="minorHAnsi" w:cstheme="minorHAnsi"/>
          <w:b/>
        </w:rPr>
        <w:t>III.A.6.</w:t>
      </w:r>
      <w:r w:rsidR="001E7902" w:rsidRPr="00121411">
        <w:rPr>
          <w:rFonts w:asciiTheme="minorHAnsi" w:hAnsiTheme="minorHAnsi" w:cstheme="minorHAnsi"/>
          <w:b/>
        </w:rPr>
        <w:t xml:space="preserve"> </w:t>
      </w:r>
      <w:r w:rsidR="001E7902" w:rsidRPr="00121411">
        <w:rPr>
          <w:rFonts w:asciiTheme="minorHAnsi" w:hAnsiTheme="minorHAnsi" w:cstheme="minorHAnsi"/>
        </w:rPr>
        <w:t xml:space="preserve"> </w:t>
      </w:r>
      <w:r w:rsidR="001E7902" w:rsidRPr="00821EC7">
        <w:rPr>
          <w:rFonts w:asciiTheme="minorHAnsi" w:hAnsiTheme="minorHAnsi" w:cstheme="minorHAnsi"/>
          <w:b/>
        </w:rPr>
        <w:t>[Rules 62-210.300(2)(a) and 62-297.310(8)(b), F.A.C.]</w:t>
      </w:r>
    </w:p>
    <w:p w:rsidR="00181B70" w:rsidRDefault="00181B70">
      <w:pPr>
        <w:rPr>
          <w:rFonts w:asciiTheme="minorHAnsi" w:hAnsiTheme="minorHAnsi" w:cstheme="minorHAnsi"/>
          <w:b/>
          <w:u w:val="single"/>
        </w:rPr>
      </w:pPr>
      <w:r>
        <w:rPr>
          <w:rFonts w:asciiTheme="minorHAnsi" w:hAnsiTheme="minorHAnsi" w:cstheme="minorHAnsi"/>
          <w:b/>
          <w:u w:val="single"/>
        </w:rPr>
        <w:br w:type="page"/>
      </w:r>
    </w:p>
    <w:p w:rsidR="00780F01" w:rsidRPr="00121411" w:rsidRDefault="00780F01" w:rsidP="005E1AE1">
      <w:pPr>
        <w:tabs>
          <w:tab w:val="left" w:pos="0"/>
        </w:tabs>
        <w:suppressAutoHyphens/>
        <w:spacing w:before="120" w:after="120"/>
        <w:jc w:val="both"/>
        <w:rPr>
          <w:rFonts w:asciiTheme="minorHAnsi" w:hAnsiTheme="minorHAnsi" w:cstheme="minorHAnsi"/>
          <w:b/>
          <w:u w:val="single"/>
        </w:rPr>
      </w:pPr>
      <w:r w:rsidRPr="00121411">
        <w:rPr>
          <w:rFonts w:asciiTheme="minorHAnsi" w:hAnsiTheme="minorHAnsi" w:cstheme="minorHAnsi"/>
          <w:b/>
          <w:u w:val="single"/>
        </w:rPr>
        <w:lastRenderedPageBreak/>
        <w:t>Recordkeeping and Reporting Requirements</w:t>
      </w:r>
    </w:p>
    <w:p w:rsidR="00780F01" w:rsidRPr="00121411" w:rsidRDefault="00121411" w:rsidP="005E1AE1">
      <w:pPr>
        <w:tabs>
          <w:tab w:val="left" w:pos="0"/>
          <w:tab w:val="left" w:pos="360"/>
        </w:tabs>
        <w:suppressAutoHyphens/>
        <w:spacing w:before="120" w:after="120"/>
        <w:jc w:val="both"/>
        <w:rPr>
          <w:rFonts w:asciiTheme="minorHAnsi" w:hAnsiTheme="minorHAnsi" w:cstheme="minorHAnsi"/>
        </w:rPr>
      </w:pPr>
      <w:r w:rsidRPr="00121411">
        <w:rPr>
          <w:rFonts w:asciiTheme="minorHAnsi" w:hAnsiTheme="minorHAnsi" w:cstheme="minorHAnsi"/>
          <w:b/>
        </w:rPr>
        <w:t>III.A.33</w:t>
      </w:r>
      <w:r>
        <w:rPr>
          <w:rFonts w:asciiTheme="minorHAnsi" w:hAnsiTheme="minorHAnsi" w:cstheme="minorHAnsi"/>
          <w:u w:val="single"/>
        </w:rPr>
        <w:t xml:space="preserve"> </w:t>
      </w:r>
      <w:r w:rsidR="00892617" w:rsidRPr="00121411">
        <w:rPr>
          <w:rFonts w:asciiTheme="minorHAnsi" w:hAnsiTheme="minorHAnsi" w:cstheme="minorHAnsi"/>
          <w:u w:val="single"/>
        </w:rPr>
        <w:t>Reporting Schedule</w:t>
      </w:r>
      <w:r w:rsidR="00892617" w:rsidRPr="00121411">
        <w:rPr>
          <w:rFonts w:asciiTheme="minorHAnsi" w:hAnsiTheme="minorHAnsi" w:cstheme="minorHAnsi"/>
        </w:rPr>
        <w:t>.  The following reports and notifications shall be submitted to the Compliance Authority:</w:t>
      </w:r>
      <w:r w:rsidR="0095785A" w:rsidRPr="00121411">
        <w:rPr>
          <w:rFonts w:asciiTheme="minorHAnsi" w:hAnsiTheme="minorHAnsi" w:cstheme="minorHAnsi"/>
        </w:rPr>
        <w:t xml:space="preserve"> </w:t>
      </w:r>
    </w:p>
    <w:tbl>
      <w:tblPr>
        <w:tblW w:w="100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80"/>
        <w:gridCol w:w="4050"/>
        <w:gridCol w:w="1350"/>
      </w:tblGrid>
      <w:tr w:rsidR="00821EC7" w:rsidRPr="00CF6DB8" w:rsidTr="00103B2C">
        <w:tc>
          <w:tcPr>
            <w:tcW w:w="4680" w:type="dxa"/>
            <w:tcBorders>
              <w:top w:val="single" w:sz="12" w:space="0" w:color="auto"/>
              <w:left w:val="single" w:sz="12" w:space="0" w:color="auto"/>
              <w:bottom w:val="single" w:sz="12" w:space="0" w:color="auto"/>
              <w:right w:val="single" w:sz="12" w:space="0" w:color="auto"/>
            </w:tcBorders>
            <w:shd w:val="clear" w:color="auto" w:fill="D9D9D9"/>
            <w:vAlign w:val="center"/>
          </w:tcPr>
          <w:p w:rsidR="00821EC7" w:rsidRPr="00CF6DB8" w:rsidRDefault="00821EC7" w:rsidP="00103B2C">
            <w:pPr>
              <w:rPr>
                <w:rFonts w:ascii="Calibri" w:hAnsi="Calibri" w:cs="Calibri"/>
                <w:b/>
                <w:szCs w:val="22"/>
              </w:rPr>
            </w:pPr>
            <w:r w:rsidRPr="00CF6DB8">
              <w:rPr>
                <w:rFonts w:ascii="Calibri" w:hAnsi="Calibri" w:cs="Calibri"/>
                <w:b/>
                <w:szCs w:val="22"/>
              </w:rPr>
              <w:t>Report</w:t>
            </w:r>
          </w:p>
        </w:tc>
        <w:tc>
          <w:tcPr>
            <w:tcW w:w="4050" w:type="dxa"/>
            <w:tcBorders>
              <w:top w:val="single" w:sz="12" w:space="0" w:color="auto"/>
              <w:left w:val="single" w:sz="12" w:space="0" w:color="auto"/>
              <w:bottom w:val="single" w:sz="12" w:space="0" w:color="auto"/>
              <w:right w:val="single" w:sz="12" w:space="0" w:color="auto"/>
            </w:tcBorders>
            <w:shd w:val="clear" w:color="auto" w:fill="D9D9D9"/>
            <w:vAlign w:val="center"/>
          </w:tcPr>
          <w:p w:rsidR="00821EC7" w:rsidRPr="00CF6DB8" w:rsidRDefault="00821EC7" w:rsidP="00103B2C">
            <w:pPr>
              <w:tabs>
                <w:tab w:val="left" w:pos="360"/>
                <w:tab w:val="left" w:pos="720"/>
                <w:tab w:val="left" w:pos="1080"/>
                <w:tab w:val="left" w:pos="1440"/>
                <w:tab w:val="left" w:pos="1800"/>
                <w:tab w:val="left" w:pos="2160"/>
              </w:tabs>
              <w:rPr>
                <w:rFonts w:ascii="Calibri" w:hAnsi="Calibri" w:cs="Calibri"/>
                <w:b/>
                <w:szCs w:val="22"/>
              </w:rPr>
            </w:pPr>
            <w:r w:rsidRPr="00CF6DB8">
              <w:rPr>
                <w:rFonts w:ascii="Calibri" w:hAnsi="Calibri" w:cs="Calibri"/>
                <w:b/>
                <w:szCs w:val="22"/>
              </w:rPr>
              <w:t>Reporting Deadline</w:t>
            </w:r>
          </w:p>
        </w:tc>
        <w:tc>
          <w:tcPr>
            <w:tcW w:w="1350" w:type="dxa"/>
            <w:tcBorders>
              <w:top w:val="single" w:sz="12" w:space="0" w:color="auto"/>
              <w:left w:val="single" w:sz="12" w:space="0" w:color="auto"/>
              <w:bottom w:val="single" w:sz="12" w:space="0" w:color="auto"/>
              <w:right w:val="single" w:sz="12" w:space="0" w:color="auto"/>
            </w:tcBorders>
            <w:shd w:val="clear" w:color="auto" w:fill="D9D9D9"/>
            <w:vAlign w:val="center"/>
          </w:tcPr>
          <w:p w:rsidR="00821EC7" w:rsidRPr="00CF6DB8" w:rsidRDefault="00821EC7" w:rsidP="00103B2C">
            <w:pPr>
              <w:tabs>
                <w:tab w:val="left" w:pos="360"/>
                <w:tab w:val="left" w:pos="720"/>
                <w:tab w:val="left" w:pos="1080"/>
                <w:tab w:val="left" w:pos="1440"/>
                <w:tab w:val="left" w:pos="1800"/>
                <w:tab w:val="left" w:pos="2160"/>
              </w:tabs>
              <w:jc w:val="center"/>
              <w:rPr>
                <w:rFonts w:ascii="Calibri" w:hAnsi="Calibri" w:cs="Calibri"/>
                <w:b/>
                <w:szCs w:val="22"/>
              </w:rPr>
            </w:pPr>
            <w:r w:rsidRPr="00CF6DB8">
              <w:rPr>
                <w:rFonts w:ascii="Calibri" w:hAnsi="Calibri" w:cs="Calibri"/>
                <w:b/>
                <w:szCs w:val="22"/>
              </w:rPr>
              <w:t>Related Condition(s)</w:t>
            </w:r>
          </w:p>
        </w:tc>
      </w:tr>
      <w:tr w:rsidR="00821EC7" w:rsidRPr="00CF6DB8" w:rsidTr="00103B2C">
        <w:tc>
          <w:tcPr>
            <w:tcW w:w="4680" w:type="dxa"/>
            <w:tcBorders>
              <w:top w:val="single" w:sz="12" w:space="0" w:color="auto"/>
              <w:left w:val="single" w:sz="12" w:space="0" w:color="auto"/>
              <w:bottom w:val="single" w:sz="12" w:space="0" w:color="auto"/>
              <w:right w:val="single" w:sz="12" w:space="0" w:color="auto"/>
            </w:tcBorders>
          </w:tcPr>
          <w:p w:rsidR="00821EC7" w:rsidRPr="0092437E" w:rsidRDefault="00821EC7" w:rsidP="00103B2C">
            <w:pPr>
              <w:pStyle w:val="TableParagraph"/>
              <w:ind w:hanging="18"/>
              <w:rPr>
                <w:rFonts w:cs="Calibri"/>
              </w:rPr>
            </w:pPr>
            <w:r>
              <w:rPr>
                <w:rFonts w:cs="Calibri"/>
              </w:rPr>
              <w:t>Pump Engines/Generators (</w:t>
            </w:r>
            <w:r w:rsidRPr="0092437E">
              <w:rPr>
                <w:rFonts w:cs="Calibri"/>
                <w:spacing w:val="2"/>
              </w:rPr>
              <w:t>P</w:t>
            </w:r>
            <w:r w:rsidRPr="0092437E">
              <w:rPr>
                <w:rFonts w:cs="Calibri"/>
                <w:spacing w:val="-1"/>
              </w:rPr>
              <w:t>e</w:t>
            </w:r>
            <w:r w:rsidRPr="0092437E">
              <w:rPr>
                <w:rFonts w:cs="Calibri"/>
                <w:spacing w:val="2"/>
              </w:rPr>
              <w:t>r</w:t>
            </w:r>
            <w:r w:rsidRPr="0092437E">
              <w:rPr>
                <w:rFonts w:cs="Calibri"/>
                <w:spacing w:val="-1"/>
              </w:rPr>
              <w:t>mi</w:t>
            </w:r>
            <w:r w:rsidRPr="0092437E">
              <w:rPr>
                <w:rFonts w:cs="Calibri"/>
              </w:rPr>
              <w:t>t</w:t>
            </w:r>
            <w:r w:rsidRPr="0092437E">
              <w:rPr>
                <w:rFonts w:cs="Calibri"/>
                <w:spacing w:val="-13"/>
              </w:rPr>
              <w:t xml:space="preserve"> </w:t>
            </w:r>
            <w:r w:rsidRPr="0092437E">
              <w:rPr>
                <w:rFonts w:cs="Calibri"/>
                <w:spacing w:val="-1"/>
              </w:rPr>
              <w:t>D</w:t>
            </w:r>
            <w:r w:rsidRPr="0092437E">
              <w:rPr>
                <w:rFonts w:cs="Calibri"/>
                <w:spacing w:val="1"/>
              </w:rPr>
              <w:t>e</w:t>
            </w:r>
            <w:r w:rsidRPr="0092437E">
              <w:rPr>
                <w:rFonts w:cs="Calibri"/>
                <w:spacing w:val="-2"/>
              </w:rPr>
              <w:t>v</w:t>
            </w:r>
            <w:r w:rsidRPr="0092437E">
              <w:rPr>
                <w:rFonts w:cs="Calibri"/>
                <w:spacing w:val="-1"/>
              </w:rPr>
              <w:t>i</w:t>
            </w:r>
            <w:r w:rsidRPr="0092437E">
              <w:rPr>
                <w:rFonts w:cs="Calibri"/>
              </w:rPr>
              <w:t>a</w:t>
            </w:r>
            <w:r w:rsidRPr="0092437E">
              <w:rPr>
                <w:rFonts w:cs="Calibri"/>
                <w:spacing w:val="2"/>
              </w:rPr>
              <w:t>t</w:t>
            </w:r>
            <w:r w:rsidRPr="0092437E">
              <w:rPr>
                <w:rFonts w:cs="Calibri"/>
                <w:spacing w:val="-1"/>
              </w:rPr>
              <w:t>i</w:t>
            </w:r>
            <w:r w:rsidRPr="0092437E">
              <w:rPr>
                <w:rFonts w:cs="Calibri"/>
              </w:rPr>
              <w:t>ons</w:t>
            </w:r>
            <w:r>
              <w:rPr>
                <w:rFonts w:cs="Calibri"/>
              </w:rPr>
              <w:t>)</w:t>
            </w:r>
          </w:p>
        </w:tc>
        <w:tc>
          <w:tcPr>
            <w:tcW w:w="4050" w:type="dxa"/>
            <w:tcBorders>
              <w:top w:val="single" w:sz="12" w:space="0" w:color="auto"/>
              <w:left w:val="single" w:sz="12" w:space="0" w:color="auto"/>
              <w:bottom w:val="single" w:sz="12" w:space="0" w:color="auto"/>
              <w:right w:val="single" w:sz="12" w:space="0" w:color="auto"/>
            </w:tcBorders>
          </w:tcPr>
          <w:p w:rsidR="00821EC7" w:rsidRPr="0092437E" w:rsidRDefault="00821EC7" w:rsidP="00103B2C">
            <w:pPr>
              <w:pStyle w:val="TableParagraph"/>
              <w:ind w:hanging="18"/>
              <w:rPr>
                <w:rFonts w:cs="Calibri"/>
              </w:rPr>
            </w:pPr>
            <w:r w:rsidRPr="0092437E">
              <w:rPr>
                <w:rFonts w:cs="Calibri"/>
              </w:rPr>
              <w:t>I</w:t>
            </w:r>
            <w:r w:rsidRPr="0092437E">
              <w:rPr>
                <w:rFonts w:cs="Calibri"/>
                <w:spacing w:val="-1"/>
              </w:rPr>
              <w:t>m</w:t>
            </w:r>
            <w:r w:rsidRPr="0092437E">
              <w:rPr>
                <w:rFonts w:cs="Calibri"/>
                <w:spacing w:val="1"/>
              </w:rPr>
              <w:t>m</w:t>
            </w:r>
            <w:r w:rsidRPr="0092437E">
              <w:rPr>
                <w:rFonts w:cs="Calibri"/>
                <w:spacing w:val="-1"/>
              </w:rPr>
              <w:t>e</w:t>
            </w:r>
            <w:r w:rsidRPr="0092437E">
              <w:rPr>
                <w:rFonts w:cs="Calibri"/>
                <w:spacing w:val="1"/>
              </w:rPr>
              <w:t>d</w:t>
            </w:r>
            <w:r w:rsidRPr="0092437E">
              <w:rPr>
                <w:rFonts w:cs="Calibri"/>
                <w:spacing w:val="-1"/>
              </w:rPr>
              <w:t>i</w:t>
            </w:r>
            <w:r w:rsidRPr="0092437E">
              <w:rPr>
                <w:rFonts w:cs="Calibri"/>
              </w:rPr>
              <w:t>at</w:t>
            </w:r>
            <w:r w:rsidRPr="0092437E">
              <w:rPr>
                <w:rFonts w:cs="Calibri"/>
                <w:spacing w:val="-1"/>
              </w:rPr>
              <w:t>el</w:t>
            </w:r>
            <w:r w:rsidRPr="0092437E">
              <w:rPr>
                <w:rFonts w:cs="Calibri"/>
              </w:rPr>
              <w:t>y</w:t>
            </w:r>
            <w:r w:rsidRPr="0092437E">
              <w:rPr>
                <w:rFonts w:cs="Calibri"/>
                <w:spacing w:val="-8"/>
              </w:rPr>
              <w:t xml:space="preserve"> </w:t>
            </w:r>
            <w:r w:rsidRPr="0092437E">
              <w:rPr>
                <w:rFonts w:cs="Calibri"/>
                <w:spacing w:val="1"/>
              </w:rPr>
              <w:t>up</w:t>
            </w:r>
            <w:r w:rsidRPr="0092437E">
              <w:rPr>
                <w:rFonts w:cs="Calibri"/>
              </w:rPr>
              <w:t>on</w:t>
            </w:r>
            <w:r w:rsidRPr="0092437E">
              <w:rPr>
                <w:rFonts w:cs="Calibri"/>
                <w:spacing w:val="-7"/>
              </w:rPr>
              <w:t xml:space="preserve"> </w:t>
            </w:r>
            <w:r w:rsidRPr="0092437E">
              <w:rPr>
                <w:rFonts w:cs="Calibri"/>
              </w:rPr>
              <w:t>o</w:t>
            </w:r>
            <w:r w:rsidRPr="0092437E">
              <w:rPr>
                <w:rFonts w:cs="Calibri"/>
                <w:spacing w:val="-1"/>
              </w:rPr>
              <w:t>cc</w:t>
            </w:r>
            <w:r w:rsidRPr="0092437E">
              <w:rPr>
                <w:rFonts w:cs="Calibri"/>
                <w:spacing w:val="1"/>
              </w:rPr>
              <w:t>u</w:t>
            </w:r>
            <w:r w:rsidRPr="0092437E">
              <w:rPr>
                <w:rFonts w:cs="Calibri"/>
              </w:rPr>
              <w:t>rr</w:t>
            </w:r>
            <w:r w:rsidRPr="0092437E">
              <w:rPr>
                <w:rFonts w:cs="Calibri"/>
                <w:spacing w:val="-1"/>
              </w:rPr>
              <w:t>e</w:t>
            </w:r>
            <w:r w:rsidRPr="0092437E">
              <w:rPr>
                <w:rFonts w:cs="Calibri"/>
                <w:spacing w:val="1"/>
              </w:rPr>
              <w:t>n</w:t>
            </w:r>
            <w:r w:rsidRPr="0092437E">
              <w:rPr>
                <w:rFonts w:cs="Calibri"/>
                <w:spacing w:val="-1"/>
              </w:rPr>
              <w:t>c</w:t>
            </w:r>
            <w:r w:rsidRPr="0092437E">
              <w:rPr>
                <w:rFonts w:cs="Calibri"/>
              </w:rPr>
              <w:t>e</w:t>
            </w:r>
            <w:r w:rsidRPr="0092437E">
              <w:rPr>
                <w:rFonts w:cs="Calibri"/>
                <w:spacing w:val="-6"/>
              </w:rPr>
              <w:t xml:space="preserve"> </w:t>
            </w:r>
            <w:r w:rsidRPr="0092437E">
              <w:rPr>
                <w:rFonts w:cs="Calibri"/>
                <w:spacing w:val="-1"/>
              </w:rPr>
              <w:t>(Se</w:t>
            </w:r>
            <w:r w:rsidRPr="0092437E">
              <w:rPr>
                <w:rFonts w:cs="Calibri"/>
              </w:rPr>
              <w:t>e</w:t>
            </w:r>
            <w:r w:rsidRPr="0092437E">
              <w:rPr>
                <w:rFonts w:cs="Calibri"/>
                <w:spacing w:val="-9"/>
              </w:rPr>
              <w:t xml:space="preserve"> </w:t>
            </w:r>
            <w:r w:rsidRPr="0092437E">
              <w:rPr>
                <w:rFonts w:cs="Calibri"/>
                <w:spacing w:val="2"/>
              </w:rPr>
              <w:t>R</w:t>
            </w:r>
            <w:r w:rsidRPr="0092437E">
              <w:rPr>
                <w:rFonts w:cs="Calibri"/>
                <w:spacing w:val="-1"/>
              </w:rPr>
              <w:t>R2</w:t>
            </w:r>
            <w:r w:rsidRPr="0092437E">
              <w:rPr>
                <w:rFonts w:cs="Calibri"/>
              </w:rPr>
              <w:t>.</w:t>
            </w:r>
            <w:r w:rsidRPr="0092437E">
              <w:rPr>
                <w:rFonts w:cs="Calibri"/>
                <w:spacing w:val="1"/>
              </w:rPr>
              <w:t>d</w:t>
            </w:r>
            <w:r w:rsidRPr="0092437E">
              <w:rPr>
                <w:rFonts w:cs="Calibri"/>
              </w:rPr>
              <w:t>.)</w:t>
            </w:r>
          </w:p>
        </w:tc>
        <w:tc>
          <w:tcPr>
            <w:tcW w:w="1350" w:type="dxa"/>
            <w:tcBorders>
              <w:top w:val="single" w:sz="12" w:space="0" w:color="auto"/>
              <w:left w:val="single" w:sz="12" w:space="0" w:color="auto"/>
              <w:bottom w:val="single" w:sz="12" w:space="0" w:color="auto"/>
              <w:right w:val="single" w:sz="12" w:space="0" w:color="auto"/>
            </w:tcBorders>
          </w:tcPr>
          <w:p w:rsidR="00821EC7" w:rsidRPr="0092437E" w:rsidRDefault="00821EC7" w:rsidP="00103B2C">
            <w:pPr>
              <w:pStyle w:val="TableParagraph"/>
              <w:ind w:hanging="18"/>
              <w:jc w:val="center"/>
              <w:rPr>
                <w:rFonts w:cs="Calibri"/>
              </w:rPr>
            </w:pPr>
            <w:r w:rsidRPr="0092437E">
              <w:rPr>
                <w:rFonts w:cs="Calibri"/>
                <w:spacing w:val="-1"/>
              </w:rPr>
              <w:t>RR2</w:t>
            </w:r>
            <w:r w:rsidRPr="0092437E">
              <w:rPr>
                <w:rFonts w:cs="Calibri"/>
              </w:rPr>
              <w:t>,</w:t>
            </w:r>
            <w:r w:rsidRPr="0092437E">
              <w:rPr>
                <w:rFonts w:cs="Calibri"/>
                <w:spacing w:val="-6"/>
              </w:rPr>
              <w:t xml:space="preserve"> </w:t>
            </w:r>
            <w:r w:rsidRPr="0092437E">
              <w:rPr>
                <w:rFonts w:cs="Calibri"/>
                <w:spacing w:val="-1"/>
              </w:rPr>
              <w:t>RR3</w:t>
            </w:r>
          </w:p>
        </w:tc>
      </w:tr>
      <w:tr w:rsidR="00821EC7" w:rsidRPr="00CF6DB8" w:rsidTr="00103B2C">
        <w:tc>
          <w:tcPr>
            <w:tcW w:w="4680" w:type="dxa"/>
            <w:tcBorders>
              <w:top w:val="single" w:sz="12" w:space="0" w:color="auto"/>
              <w:left w:val="single" w:sz="12" w:space="0" w:color="auto"/>
              <w:bottom w:val="single" w:sz="8" w:space="0" w:color="auto"/>
              <w:right w:val="single" w:sz="12" w:space="0" w:color="auto"/>
            </w:tcBorders>
            <w:vAlign w:val="center"/>
          </w:tcPr>
          <w:p w:rsidR="00821EC7" w:rsidRPr="00CF6DB8" w:rsidRDefault="00821EC7" w:rsidP="00103B2C">
            <w:pPr>
              <w:pStyle w:val="BodyText"/>
              <w:spacing w:after="0"/>
              <w:ind w:right="144" w:hanging="18"/>
              <w:rPr>
                <w:rFonts w:ascii="Calibri" w:hAnsi="Calibri" w:cs="Calibri"/>
                <w:szCs w:val="22"/>
              </w:rPr>
            </w:pPr>
            <w:r w:rsidRPr="00CF6DB8">
              <w:rPr>
                <w:rFonts w:ascii="Calibri" w:hAnsi="Calibri" w:cs="Calibri"/>
                <w:szCs w:val="22"/>
              </w:rPr>
              <w:t>Semi-annual Title V Monitoring report</w:t>
            </w:r>
          </w:p>
        </w:tc>
        <w:tc>
          <w:tcPr>
            <w:tcW w:w="4050" w:type="dxa"/>
            <w:tcBorders>
              <w:top w:val="single" w:sz="12" w:space="0" w:color="auto"/>
              <w:left w:val="single" w:sz="12" w:space="0" w:color="auto"/>
              <w:bottom w:val="single" w:sz="8" w:space="0" w:color="auto"/>
              <w:right w:val="single" w:sz="12" w:space="0" w:color="auto"/>
            </w:tcBorders>
          </w:tcPr>
          <w:p w:rsidR="00821EC7" w:rsidRPr="0092437E" w:rsidRDefault="00821EC7" w:rsidP="00103B2C">
            <w:pPr>
              <w:pStyle w:val="TableParagraph"/>
              <w:spacing w:line="237" w:lineRule="exact"/>
              <w:ind w:hanging="18"/>
              <w:rPr>
                <w:rFonts w:cs="Calibri"/>
              </w:rPr>
            </w:pPr>
            <w:r w:rsidRPr="0092437E">
              <w:rPr>
                <w:rFonts w:cs="Calibri"/>
                <w:spacing w:val="1"/>
              </w:rPr>
              <w:t>E</w:t>
            </w:r>
            <w:r w:rsidRPr="0092437E">
              <w:rPr>
                <w:rFonts w:cs="Calibri"/>
                <w:spacing w:val="-2"/>
              </w:rPr>
              <w:t>v</w:t>
            </w:r>
            <w:r w:rsidRPr="0092437E">
              <w:rPr>
                <w:rFonts w:cs="Calibri"/>
                <w:spacing w:val="-1"/>
              </w:rPr>
              <w:t>e</w:t>
            </w:r>
            <w:r w:rsidRPr="0092437E">
              <w:rPr>
                <w:rFonts w:cs="Calibri"/>
              </w:rPr>
              <w:t>ry</w:t>
            </w:r>
            <w:r w:rsidRPr="0092437E">
              <w:rPr>
                <w:rFonts w:cs="Calibri"/>
                <w:spacing w:val="-5"/>
              </w:rPr>
              <w:t xml:space="preserve"> </w:t>
            </w:r>
            <w:r w:rsidRPr="0092437E">
              <w:rPr>
                <w:rFonts w:cs="Calibri"/>
              </w:rPr>
              <w:t>6</w:t>
            </w:r>
            <w:r w:rsidRPr="0092437E">
              <w:rPr>
                <w:rFonts w:cs="Calibri"/>
                <w:spacing w:val="-6"/>
              </w:rPr>
              <w:t xml:space="preserve"> </w:t>
            </w:r>
            <w:r w:rsidRPr="0092437E">
              <w:rPr>
                <w:rFonts w:cs="Calibri"/>
                <w:spacing w:val="-1"/>
              </w:rPr>
              <w:t>m</w:t>
            </w:r>
            <w:r w:rsidRPr="0092437E">
              <w:rPr>
                <w:rFonts w:cs="Calibri"/>
              </w:rPr>
              <w:t>o</w:t>
            </w:r>
            <w:r w:rsidRPr="0092437E">
              <w:rPr>
                <w:rFonts w:cs="Calibri"/>
                <w:spacing w:val="1"/>
              </w:rPr>
              <w:t>n</w:t>
            </w:r>
            <w:r w:rsidRPr="0092437E">
              <w:rPr>
                <w:rFonts w:cs="Calibri"/>
              </w:rPr>
              <w:t>t</w:t>
            </w:r>
            <w:r w:rsidRPr="0092437E">
              <w:rPr>
                <w:rFonts w:cs="Calibri"/>
                <w:spacing w:val="1"/>
              </w:rPr>
              <w:t>hs</w:t>
            </w:r>
          </w:p>
        </w:tc>
        <w:tc>
          <w:tcPr>
            <w:tcW w:w="1350" w:type="dxa"/>
            <w:tcBorders>
              <w:top w:val="single" w:sz="12" w:space="0" w:color="auto"/>
              <w:left w:val="single" w:sz="12" w:space="0" w:color="auto"/>
              <w:bottom w:val="single" w:sz="8" w:space="0" w:color="auto"/>
              <w:right w:val="single" w:sz="12" w:space="0" w:color="auto"/>
            </w:tcBorders>
          </w:tcPr>
          <w:p w:rsidR="00821EC7" w:rsidRPr="0092437E" w:rsidRDefault="00821EC7" w:rsidP="00103B2C">
            <w:pPr>
              <w:pStyle w:val="TableParagraph"/>
              <w:spacing w:line="237" w:lineRule="exact"/>
              <w:ind w:hanging="18"/>
              <w:jc w:val="center"/>
              <w:rPr>
                <w:rFonts w:cs="Calibri"/>
              </w:rPr>
            </w:pPr>
            <w:r w:rsidRPr="0092437E">
              <w:rPr>
                <w:rFonts w:cs="Calibri"/>
                <w:spacing w:val="-1"/>
              </w:rPr>
              <w:t>RR4</w:t>
            </w:r>
          </w:p>
        </w:tc>
      </w:tr>
      <w:tr w:rsidR="00821EC7" w:rsidRPr="00CF6DB8" w:rsidTr="00103B2C">
        <w:tc>
          <w:tcPr>
            <w:tcW w:w="4680" w:type="dxa"/>
            <w:tcBorders>
              <w:top w:val="single" w:sz="12" w:space="0" w:color="auto"/>
              <w:left w:val="single" w:sz="12" w:space="0" w:color="auto"/>
              <w:bottom w:val="single" w:sz="8" w:space="0" w:color="auto"/>
              <w:right w:val="single" w:sz="12" w:space="0" w:color="auto"/>
            </w:tcBorders>
            <w:vAlign w:val="center"/>
          </w:tcPr>
          <w:p w:rsidR="00821EC7" w:rsidRPr="00CF6DB8" w:rsidRDefault="00821EC7" w:rsidP="00103B2C">
            <w:pPr>
              <w:pStyle w:val="BodyText"/>
              <w:spacing w:after="0"/>
              <w:ind w:right="144" w:hanging="18"/>
              <w:rPr>
                <w:rFonts w:ascii="Calibri" w:hAnsi="Calibri" w:cs="Calibri"/>
                <w:szCs w:val="22"/>
              </w:rPr>
            </w:pPr>
            <w:r w:rsidRPr="00CF6DB8">
              <w:rPr>
                <w:rFonts w:ascii="Calibri" w:hAnsi="Calibri" w:cs="Calibri"/>
                <w:szCs w:val="22"/>
              </w:rPr>
              <w:t xml:space="preserve">Semi-annual Title V </w:t>
            </w:r>
            <w:r>
              <w:rPr>
                <w:rFonts w:ascii="Calibri" w:hAnsi="Calibri" w:cs="Calibri"/>
                <w:szCs w:val="22"/>
              </w:rPr>
              <w:t>NESHAP</w:t>
            </w:r>
            <w:r w:rsidRPr="00CF6DB8">
              <w:rPr>
                <w:rFonts w:ascii="Calibri" w:hAnsi="Calibri" w:cs="Calibri"/>
                <w:szCs w:val="22"/>
              </w:rPr>
              <w:t xml:space="preserve"> </w:t>
            </w:r>
            <w:r>
              <w:rPr>
                <w:rFonts w:ascii="Calibri" w:hAnsi="Calibri" w:cs="Calibri"/>
                <w:szCs w:val="22"/>
              </w:rPr>
              <w:t>Compliance R</w:t>
            </w:r>
            <w:r w:rsidRPr="00CF6DB8">
              <w:rPr>
                <w:rFonts w:ascii="Calibri" w:hAnsi="Calibri" w:cs="Calibri"/>
                <w:szCs w:val="22"/>
              </w:rPr>
              <w:t>eport</w:t>
            </w:r>
          </w:p>
        </w:tc>
        <w:tc>
          <w:tcPr>
            <w:tcW w:w="4050" w:type="dxa"/>
            <w:tcBorders>
              <w:top w:val="single" w:sz="12" w:space="0" w:color="auto"/>
              <w:left w:val="single" w:sz="12" w:space="0" w:color="auto"/>
              <w:bottom w:val="single" w:sz="8" w:space="0" w:color="auto"/>
              <w:right w:val="single" w:sz="12" w:space="0" w:color="auto"/>
            </w:tcBorders>
          </w:tcPr>
          <w:p w:rsidR="00821EC7" w:rsidRPr="0092437E" w:rsidRDefault="00821EC7" w:rsidP="00103B2C">
            <w:pPr>
              <w:pStyle w:val="TableParagraph"/>
              <w:spacing w:line="237" w:lineRule="exact"/>
              <w:ind w:hanging="18"/>
              <w:rPr>
                <w:rFonts w:cs="Calibri"/>
              </w:rPr>
            </w:pPr>
            <w:r w:rsidRPr="0092437E">
              <w:rPr>
                <w:rFonts w:cs="Calibri"/>
                <w:spacing w:val="1"/>
              </w:rPr>
              <w:t>E</w:t>
            </w:r>
            <w:r w:rsidRPr="0092437E">
              <w:rPr>
                <w:rFonts w:cs="Calibri"/>
                <w:spacing w:val="-2"/>
              </w:rPr>
              <w:t>v</w:t>
            </w:r>
            <w:r w:rsidRPr="0092437E">
              <w:rPr>
                <w:rFonts w:cs="Calibri"/>
                <w:spacing w:val="-1"/>
              </w:rPr>
              <w:t>e</w:t>
            </w:r>
            <w:r w:rsidRPr="0092437E">
              <w:rPr>
                <w:rFonts w:cs="Calibri"/>
              </w:rPr>
              <w:t>ry</w:t>
            </w:r>
            <w:r w:rsidRPr="0092437E">
              <w:rPr>
                <w:rFonts w:cs="Calibri"/>
                <w:spacing w:val="-5"/>
              </w:rPr>
              <w:t xml:space="preserve"> </w:t>
            </w:r>
            <w:r w:rsidRPr="0092437E">
              <w:rPr>
                <w:rFonts w:cs="Calibri"/>
              </w:rPr>
              <w:t>6</w:t>
            </w:r>
            <w:r w:rsidRPr="0092437E">
              <w:rPr>
                <w:rFonts w:cs="Calibri"/>
                <w:spacing w:val="-6"/>
              </w:rPr>
              <w:t xml:space="preserve"> </w:t>
            </w:r>
            <w:r w:rsidRPr="0092437E">
              <w:rPr>
                <w:rFonts w:cs="Calibri"/>
                <w:spacing w:val="-1"/>
              </w:rPr>
              <w:t>m</w:t>
            </w:r>
            <w:r w:rsidRPr="0092437E">
              <w:rPr>
                <w:rFonts w:cs="Calibri"/>
              </w:rPr>
              <w:t>o</w:t>
            </w:r>
            <w:r w:rsidRPr="0092437E">
              <w:rPr>
                <w:rFonts w:cs="Calibri"/>
                <w:spacing w:val="1"/>
              </w:rPr>
              <w:t>n</w:t>
            </w:r>
            <w:r w:rsidRPr="0092437E">
              <w:rPr>
                <w:rFonts w:cs="Calibri"/>
              </w:rPr>
              <w:t>t</w:t>
            </w:r>
            <w:r w:rsidRPr="0092437E">
              <w:rPr>
                <w:rFonts w:cs="Calibri"/>
                <w:spacing w:val="1"/>
              </w:rPr>
              <w:t>hs</w:t>
            </w:r>
          </w:p>
        </w:tc>
        <w:tc>
          <w:tcPr>
            <w:tcW w:w="1350" w:type="dxa"/>
            <w:tcBorders>
              <w:top w:val="single" w:sz="12" w:space="0" w:color="auto"/>
              <w:left w:val="single" w:sz="12" w:space="0" w:color="auto"/>
              <w:bottom w:val="single" w:sz="8" w:space="0" w:color="auto"/>
              <w:right w:val="single" w:sz="12" w:space="0" w:color="auto"/>
            </w:tcBorders>
          </w:tcPr>
          <w:p w:rsidR="00821EC7" w:rsidRPr="00AB0DF5" w:rsidRDefault="00F55C3B" w:rsidP="00103B2C">
            <w:pPr>
              <w:pStyle w:val="TableParagraph"/>
              <w:spacing w:line="237" w:lineRule="exact"/>
              <w:ind w:hanging="18"/>
              <w:jc w:val="center"/>
              <w:rPr>
                <w:rFonts w:cs="Calibri"/>
                <w:b/>
                <w:color w:val="0000FF"/>
              </w:rPr>
            </w:pPr>
            <w:r>
              <w:rPr>
                <w:rFonts w:cs="Calibri"/>
                <w:b/>
                <w:spacing w:val="-1"/>
              </w:rPr>
              <w:t>III.A.27</w:t>
            </w:r>
          </w:p>
        </w:tc>
      </w:tr>
      <w:tr w:rsidR="00821EC7" w:rsidRPr="00CF6DB8" w:rsidTr="00103B2C">
        <w:tc>
          <w:tcPr>
            <w:tcW w:w="4680" w:type="dxa"/>
            <w:tcBorders>
              <w:top w:val="single" w:sz="8" w:space="0" w:color="auto"/>
              <w:left w:val="single" w:sz="12" w:space="0" w:color="auto"/>
              <w:bottom w:val="single" w:sz="8" w:space="0" w:color="auto"/>
              <w:right w:val="single" w:sz="12" w:space="0" w:color="auto"/>
            </w:tcBorders>
          </w:tcPr>
          <w:p w:rsidR="00821EC7" w:rsidRPr="0092437E" w:rsidRDefault="00821EC7" w:rsidP="00103B2C">
            <w:pPr>
              <w:pStyle w:val="TableParagraph"/>
              <w:spacing w:line="237" w:lineRule="exact"/>
              <w:ind w:hanging="18"/>
              <w:rPr>
                <w:rFonts w:cs="Calibri"/>
              </w:rPr>
            </w:pPr>
            <w:r w:rsidRPr="0092437E">
              <w:rPr>
                <w:rFonts w:cs="Calibri"/>
                <w:spacing w:val="-1"/>
              </w:rPr>
              <w:t>A</w:t>
            </w:r>
            <w:r w:rsidRPr="0092437E">
              <w:rPr>
                <w:rFonts w:cs="Calibri"/>
                <w:spacing w:val="1"/>
              </w:rPr>
              <w:t>nnu</w:t>
            </w:r>
            <w:r w:rsidRPr="0092437E">
              <w:rPr>
                <w:rFonts w:cs="Calibri"/>
              </w:rPr>
              <w:t>al</w:t>
            </w:r>
            <w:r w:rsidRPr="0092437E">
              <w:rPr>
                <w:rFonts w:cs="Calibri"/>
                <w:spacing w:val="-10"/>
              </w:rPr>
              <w:t xml:space="preserve"> </w:t>
            </w:r>
            <w:r w:rsidRPr="0092437E">
              <w:rPr>
                <w:rFonts w:cs="Calibri"/>
              </w:rPr>
              <w:t>O</w:t>
            </w:r>
            <w:r w:rsidRPr="0092437E">
              <w:rPr>
                <w:rFonts w:cs="Calibri"/>
                <w:spacing w:val="1"/>
              </w:rPr>
              <w:t>p</w:t>
            </w:r>
            <w:r w:rsidRPr="0092437E">
              <w:rPr>
                <w:rFonts w:cs="Calibri"/>
                <w:spacing w:val="-1"/>
              </w:rPr>
              <w:t>e</w:t>
            </w:r>
            <w:r w:rsidRPr="0092437E">
              <w:rPr>
                <w:rFonts w:cs="Calibri"/>
              </w:rPr>
              <w:t>rat</w:t>
            </w:r>
            <w:r w:rsidRPr="0092437E">
              <w:rPr>
                <w:rFonts w:cs="Calibri"/>
                <w:spacing w:val="-1"/>
              </w:rPr>
              <w:t>i</w:t>
            </w:r>
            <w:r w:rsidRPr="0092437E">
              <w:rPr>
                <w:rFonts w:cs="Calibri"/>
                <w:spacing w:val="1"/>
              </w:rPr>
              <w:t>n</w:t>
            </w:r>
            <w:r w:rsidRPr="0092437E">
              <w:rPr>
                <w:rFonts w:cs="Calibri"/>
              </w:rPr>
              <w:t>g</w:t>
            </w:r>
            <w:r w:rsidRPr="0092437E">
              <w:rPr>
                <w:rFonts w:cs="Calibri"/>
                <w:spacing w:val="-10"/>
              </w:rPr>
              <w:t xml:space="preserve"> </w:t>
            </w:r>
            <w:r w:rsidRPr="0092437E">
              <w:rPr>
                <w:rFonts w:cs="Calibri"/>
                <w:spacing w:val="-1"/>
              </w:rPr>
              <w:t>Re</w:t>
            </w:r>
            <w:r w:rsidRPr="0092437E">
              <w:rPr>
                <w:rFonts w:cs="Calibri"/>
                <w:spacing w:val="1"/>
              </w:rPr>
              <w:t>p</w:t>
            </w:r>
            <w:r w:rsidRPr="0092437E">
              <w:rPr>
                <w:rFonts w:cs="Calibri"/>
              </w:rPr>
              <w:t>ort</w:t>
            </w:r>
          </w:p>
        </w:tc>
        <w:tc>
          <w:tcPr>
            <w:tcW w:w="4050" w:type="dxa"/>
            <w:tcBorders>
              <w:top w:val="single" w:sz="8" w:space="0" w:color="auto"/>
              <w:left w:val="single" w:sz="12" w:space="0" w:color="auto"/>
              <w:bottom w:val="single" w:sz="8" w:space="0" w:color="auto"/>
              <w:right w:val="single" w:sz="12" w:space="0" w:color="auto"/>
            </w:tcBorders>
          </w:tcPr>
          <w:p w:rsidR="00821EC7" w:rsidRPr="0092437E" w:rsidRDefault="00821EC7" w:rsidP="00103B2C">
            <w:pPr>
              <w:pStyle w:val="TableParagraph"/>
              <w:spacing w:line="237" w:lineRule="exact"/>
              <w:ind w:hanging="18"/>
              <w:rPr>
                <w:rFonts w:cs="Calibri"/>
              </w:rPr>
            </w:pPr>
            <w:r w:rsidRPr="0092437E">
              <w:rPr>
                <w:rFonts w:cs="Calibri"/>
                <w:spacing w:val="-1"/>
              </w:rPr>
              <w:t>A</w:t>
            </w:r>
            <w:r w:rsidRPr="0092437E">
              <w:rPr>
                <w:rFonts w:cs="Calibri"/>
                <w:spacing w:val="1"/>
              </w:rPr>
              <w:t>p</w:t>
            </w:r>
            <w:r w:rsidRPr="0092437E">
              <w:rPr>
                <w:rFonts w:cs="Calibri"/>
              </w:rPr>
              <w:t>r</w:t>
            </w:r>
            <w:r w:rsidRPr="0092437E">
              <w:rPr>
                <w:rFonts w:cs="Calibri"/>
                <w:spacing w:val="-1"/>
              </w:rPr>
              <w:t>i</w:t>
            </w:r>
            <w:r w:rsidRPr="0092437E">
              <w:rPr>
                <w:rFonts w:cs="Calibri"/>
              </w:rPr>
              <w:t>l</w:t>
            </w:r>
            <w:r w:rsidRPr="0092437E">
              <w:rPr>
                <w:rFonts w:cs="Calibri"/>
                <w:spacing w:val="-5"/>
              </w:rPr>
              <w:t xml:space="preserve"> </w:t>
            </w:r>
            <w:r w:rsidRPr="0092437E">
              <w:rPr>
                <w:rFonts w:cs="Calibri"/>
              </w:rPr>
              <w:t>1</w:t>
            </w:r>
          </w:p>
        </w:tc>
        <w:tc>
          <w:tcPr>
            <w:tcW w:w="1350" w:type="dxa"/>
            <w:tcBorders>
              <w:top w:val="single" w:sz="8" w:space="0" w:color="auto"/>
              <w:left w:val="single" w:sz="12" w:space="0" w:color="auto"/>
              <w:bottom w:val="single" w:sz="8" w:space="0" w:color="auto"/>
              <w:right w:val="single" w:sz="12" w:space="0" w:color="auto"/>
            </w:tcBorders>
          </w:tcPr>
          <w:p w:rsidR="00821EC7" w:rsidRPr="0092437E" w:rsidRDefault="00821EC7" w:rsidP="00103B2C">
            <w:pPr>
              <w:pStyle w:val="TableParagraph"/>
              <w:spacing w:line="237" w:lineRule="exact"/>
              <w:ind w:hanging="18"/>
              <w:jc w:val="center"/>
              <w:rPr>
                <w:rFonts w:cs="Calibri"/>
              </w:rPr>
            </w:pPr>
            <w:r w:rsidRPr="0092437E">
              <w:rPr>
                <w:rFonts w:cs="Calibri"/>
                <w:spacing w:val="-1"/>
              </w:rPr>
              <w:t>RR5</w:t>
            </w:r>
          </w:p>
        </w:tc>
      </w:tr>
      <w:tr w:rsidR="00821EC7" w:rsidRPr="00CF6DB8" w:rsidTr="00103B2C">
        <w:tc>
          <w:tcPr>
            <w:tcW w:w="4680" w:type="dxa"/>
            <w:tcBorders>
              <w:top w:val="single" w:sz="8" w:space="0" w:color="auto"/>
              <w:left w:val="single" w:sz="12" w:space="0" w:color="auto"/>
              <w:bottom w:val="single" w:sz="8" w:space="0" w:color="auto"/>
              <w:right w:val="single" w:sz="12" w:space="0" w:color="auto"/>
            </w:tcBorders>
          </w:tcPr>
          <w:p w:rsidR="00821EC7" w:rsidRPr="0092437E" w:rsidRDefault="00821EC7" w:rsidP="00103B2C">
            <w:pPr>
              <w:pStyle w:val="TableParagraph"/>
              <w:spacing w:line="237" w:lineRule="exact"/>
              <w:ind w:hanging="18"/>
              <w:rPr>
                <w:rFonts w:cs="Calibri"/>
              </w:rPr>
            </w:pPr>
            <w:r w:rsidRPr="0092437E">
              <w:rPr>
                <w:rFonts w:cs="Calibri"/>
                <w:spacing w:val="-1"/>
              </w:rPr>
              <w:t>A</w:t>
            </w:r>
            <w:r w:rsidRPr="0092437E">
              <w:rPr>
                <w:rFonts w:cs="Calibri"/>
                <w:spacing w:val="1"/>
              </w:rPr>
              <w:t>nnu</w:t>
            </w:r>
            <w:r w:rsidRPr="0092437E">
              <w:rPr>
                <w:rFonts w:cs="Calibri"/>
              </w:rPr>
              <w:t>al</w:t>
            </w:r>
            <w:r w:rsidRPr="0092437E">
              <w:rPr>
                <w:rFonts w:cs="Calibri"/>
                <w:spacing w:val="-6"/>
              </w:rPr>
              <w:t xml:space="preserve"> </w:t>
            </w:r>
            <w:r w:rsidRPr="0092437E">
              <w:rPr>
                <w:rFonts w:cs="Calibri"/>
                <w:spacing w:val="1"/>
              </w:rPr>
              <w:t>E</w:t>
            </w:r>
            <w:r w:rsidRPr="0092437E">
              <w:rPr>
                <w:rFonts w:cs="Calibri"/>
                <w:spacing w:val="-1"/>
              </w:rPr>
              <w:t>mi</w:t>
            </w:r>
            <w:r w:rsidRPr="0092437E">
              <w:rPr>
                <w:rFonts w:cs="Calibri"/>
                <w:spacing w:val="-2"/>
              </w:rPr>
              <w:t>ss</w:t>
            </w:r>
            <w:r w:rsidRPr="0092437E">
              <w:rPr>
                <w:rFonts w:cs="Calibri"/>
                <w:spacing w:val="-1"/>
              </w:rPr>
              <w:t>i</w:t>
            </w:r>
            <w:r w:rsidRPr="0092437E">
              <w:rPr>
                <w:rFonts w:cs="Calibri"/>
              </w:rPr>
              <w:t>o</w:t>
            </w:r>
            <w:r w:rsidRPr="0092437E">
              <w:rPr>
                <w:rFonts w:cs="Calibri"/>
                <w:spacing w:val="3"/>
              </w:rPr>
              <w:t>n</w:t>
            </w:r>
            <w:r w:rsidRPr="0092437E">
              <w:rPr>
                <w:rFonts w:cs="Calibri"/>
              </w:rPr>
              <w:t>s</w:t>
            </w:r>
            <w:r w:rsidRPr="0092437E">
              <w:rPr>
                <w:rFonts w:cs="Calibri"/>
                <w:spacing w:val="-6"/>
              </w:rPr>
              <w:t xml:space="preserve"> </w:t>
            </w:r>
            <w:r w:rsidRPr="0092437E">
              <w:rPr>
                <w:rFonts w:cs="Calibri"/>
                <w:spacing w:val="-1"/>
              </w:rPr>
              <w:t>F</w:t>
            </w:r>
            <w:r w:rsidRPr="0092437E">
              <w:rPr>
                <w:rFonts w:cs="Calibri"/>
                <w:spacing w:val="1"/>
              </w:rPr>
              <w:t>e</w:t>
            </w:r>
            <w:r w:rsidRPr="0092437E">
              <w:rPr>
                <w:rFonts w:cs="Calibri"/>
              </w:rPr>
              <w:t>e</w:t>
            </w:r>
            <w:r w:rsidRPr="0092437E">
              <w:rPr>
                <w:rFonts w:cs="Calibri"/>
                <w:spacing w:val="-6"/>
              </w:rPr>
              <w:t xml:space="preserve"> </w:t>
            </w:r>
            <w:r w:rsidRPr="0092437E">
              <w:rPr>
                <w:rFonts w:cs="Calibri"/>
                <w:spacing w:val="-1"/>
              </w:rPr>
              <w:t>F</w:t>
            </w:r>
            <w:r w:rsidRPr="0092437E">
              <w:rPr>
                <w:rFonts w:cs="Calibri"/>
              </w:rPr>
              <w:t>orm</w:t>
            </w:r>
            <w:r w:rsidRPr="0092437E">
              <w:rPr>
                <w:rFonts w:cs="Calibri"/>
                <w:spacing w:val="-7"/>
              </w:rPr>
              <w:t xml:space="preserve"> </w:t>
            </w:r>
            <w:r w:rsidRPr="0092437E">
              <w:rPr>
                <w:rFonts w:cs="Calibri"/>
                <w:spacing w:val="3"/>
              </w:rPr>
              <w:t>a</w:t>
            </w:r>
            <w:r w:rsidRPr="0092437E">
              <w:rPr>
                <w:rFonts w:cs="Calibri"/>
                <w:spacing w:val="1"/>
              </w:rPr>
              <w:t>n</w:t>
            </w:r>
            <w:r w:rsidRPr="0092437E">
              <w:rPr>
                <w:rFonts w:cs="Calibri"/>
              </w:rPr>
              <w:t>d</w:t>
            </w:r>
            <w:r w:rsidRPr="0092437E">
              <w:rPr>
                <w:rFonts w:cs="Calibri"/>
                <w:spacing w:val="-4"/>
              </w:rPr>
              <w:t xml:space="preserve"> </w:t>
            </w:r>
            <w:r w:rsidRPr="0092437E">
              <w:rPr>
                <w:rFonts w:cs="Calibri"/>
                <w:spacing w:val="-1"/>
              </w:rPr>
              <w:t>Fe</w:t>
            </w:r>
            <w:r w:rsidRPr="0092437E">
              <w:rPr>
                <w:rFonts w:cs="Calibri"/>
              </w:rPr>
              <w:t>e</w:t>
            </w:r>
          </w:p>
        </w:tc>
        <w:tc>
          <w:tcPr>
            <w:tcW w:w="4050" w:type="dxa"/>
            <w:tcBorders>
              <w:top w:val="single" w:sz="8" w:space="0" w:color="auto"/>
              <w:left w:val="single" w:sz="12" w:space="0" w:color="auto"/>
              <w:bottom w:val="single" w:sz="8" w:space="0" w:color="auto"/>
              <w:right w:val="single" w:sz="12" w:space="0" w:color="auto"/>
            </w:tcBorders>
          </w:tcPr>
          <w:p w:rsidR="00821EC7" w:rsidRPr="0092437E" w:rsidRDefault="00821EC7" w:rsidP="00103B2C">
            <w:pPr>
              <w:pStyle w:val="TableParagraph"/>
              <w:spacing w:line="237" w:lineRule="exact"/>
              <w:ind w:hanging="18"/>
              <w:rPr>
                <w:rFonts w:cs="Calibri"/>
              </w:rPr>
            </w:pPr>
            <w:r w:rsidRPr="0092437E">
              <w:rPr>
                <w:rFonts w:cs="Calibri"/>
                <w:spacing w:val="-1"/>
              </w:rPr>
              <w:t xml:space="preserve">April </w:t>
            </w:r>
            <w:r w:rsidRPr="0092437E">
              <w:rPr>
                <w:rFonts w:cs="Calibri"/>
              </w:rPr>
              <w:t>1</w:t>
            </w:r>
          </w:p>
        </w:tc>
        <w:tc>
          <w:tcPr>
            <w:tcW w:w="1350" w:type="dxa"/>
            <w:tcBorders>
              <w:top w:val="single" w:sz="8" w:space="0" w:color="auto"/>
              <w:left w:val="single" w:sz="12" w:space="0" w:color="auto"/>
              <w:bottom w:val="single" w:sz="8" w:space="0" w:color="auto"/>
              <w:right w:val="single" w:sz="12" w:space="0" w:color="auto"/>
            </w:tcBorders>
          </w:tcPr>
          <w:p w:rsidR="00821EC7" w:rsidRPr="0092437E" w:rsidRDefault="00821EC7" w:rsidP="00103B2C">
            <w:pPr>
              <w:pStyle w:val="TableParagraph"/>
              <w:spacing w:line="237" w:lineRule="exact"/>
              <w:ind w:hanging="18"/>
              <w:jc w:val="center"/>
              <w:rPr>
                <w:rFonts w:cs="Calibri"/>
              </w:rPr>
            </w:pPr>
            <w:r w:rsidRPr="0092437E">
              <w:rPr>
                <w:rFonts w:cs="Calibri"/>
                <w:spacing w:val="-1"/>
              </w:rPr>
              <w:t>RR6</w:t>
            </w:r>
          </w:p>
        </w:tc>
      </w:tr>
      <w:tr w:rsidR="00821EC7" w:rsidRPr="00CF6DB8" w:rsidTr="00103B2C">
        <w:tc>
          <w:tcPr>
            <w:tcW w:w="4680" w:type="dxa"/>
            <w:tcBorders>
              <w:top w:val="single" w:sz="8" w:space="0" w:color="auto"/>
              <w:left w:val="single" w:sz="12" w:space="0" w:color="auto"/>
              <w:bottom w:val="single" w:sz="12" w:space="0" w:color="auto"/>
              <w:right w:val="single" w:sz="12" w:space="0" w:color="auto"/>
            </w:tcBorders>
          </w:tcPr>
          <w:p w:rsidR="00821EC7" w:rsidRPr="0092437E" w:rsidRDefault="00821EC7" w:rsidP="00103B2C">
            <w:pPr>
              <w:pStyle w:val="TableParagraph"/>
              <w:spacing w:before="3"/>
              <w:ind w:hanging="18"/>
              <w:rPr>
                <w:rFonts w:cs="Calibri"/>
              </w:rPr>
            </w:pPr>
            <w:r w:rsidRPr="0092437E">
              <w:rPr>
                <w:rFonts w:cs="Calibri"/>
                <w:spacing w:val="-1"/>
              </w:rPr>
              <w:t>A</w:t>
            </w:r>
            <w:r w:rsidRPr="0092437E">
              <w:rPr>
                <w:rFonts w:cs="Calibri"/>
                <w:spacing w:val="1"/>
              </w:rPr>
              <w:t>nnu</w:t>
            </w:r>
            <w:r w:rsidRPr="0092437E">
              <w:rPr>
                <w:rFonts w:cs="Calibri"/>
              </w:rPr>
              <w:t>al</w:t>
            </w:r>
            <w:r w:rsidRPr="0092437E">
              <w:rPr>
                <w:rFonts w:cs="Calibri"/>
                <w:spacing w:val="-9"/>
              </w:rPr>
              <w:t xml:space="preserve"> </w:t>
            </w:r>
            <w:r w:rsidRPr="0092437E">
              <w:rPr>
                <w:rFonts w:cs="Calibri"/>
                <w:spacing w:val="-1"/>
              </w:rPr>
              <w:t>S</w:t>
            </w:r>
            <w:r w:rsidRPr="0092437E">
              <w:rPr>
                <w:rFonts w:cs="Calibri"/>
              </w:rPr>
              <w:t>tat</w:t>
            </w:r>
            <w:r w:rsidRPr="0092437E">
              <w:rPr>
                <w:rFonts w:cs="Calibri"/>
                <w:spacing w:val="-1"/>
              </w:rPr>
              <w:t>eme</w:t>
            </w:r>
            <w:r w:rsidRPr="0092437E">
              <w:rPr>
                <w:rFonts w:cs="Calibri"/>
                <w:spacing w:val="1"/>
              </w:rPr>
              <w:t>n</w:t>
            </w:r>
            <w:r w:rsidRPr="0092437E">
              <w:rPr>
                <w:rFonts w:cs="Calibri"/>
              </w:rPr>
              <w:t>t</w:t>
            </w:r>
            <w:r w:rsidRPr="0092437E">
              <w:rPr>
                <w:rFonts w:cs="Calibri"/>
                <w:spacing w:val="-9"/>
              </w:rPr>
              <w:t xml:space="preserve"> </w:t>
            </w:r>
            <w:r w:rsidRPr="0092437E">
              <w:rPr>
                <w:rFonts w:cs="Calibri"/>
              </w:rPr>
              <w:t>of</w:t>
            </w:r>
            <w:r w:rsidRPr="0092437E">
              <w:rPr>
                <w:rFonts w:cs="Calibri"/>
                <w:spacing w:val="-9"/>
              </w:rPr>
              <w:t xml:space="preserve"> </w:t>
            </w:r>
            <w:r w:rsidRPr="0092437E">
              <w:rPr>
                <w:rFonts w:cs="Calibri"/>
                <w:spacing w:val="-1"/>
              </w:rPr>
              <w:t>C</w:t>
            </w:r>
            <w:r w:rsidRPr="0092437E">
              <w:rPr>
                <w:rFonts w:cs="Calibri"/>
                <w:spacing w:val="2"/>
              </w:rPr>
              <w:t>o</w:t>
            </w:r>
            <w:r w:rsidRPr="0092437E">
              <w:rPr>
                <w:rFonts w:cs="Calibri"/>
                <w:spacing w:val="-1"/>
              </w:rPr>
              <w:t>m</w:t>
            </w:r>
            <w:r w:rsidRPr="0092437E">
              <w:rPr>
                <w:rFonts w:cs="Calibri"/>
                <w:spacing w:val="1"/>
              </w:rPr>
              <w:t>p</w:t>
            </w:r>
            <w:r w:rsidRPr="0092437E">
              <w:rPr>
                <w:rFonts w:cs="Calibri"/>
                <w:spacing w:val="-1"/>
              </w:rPr>
              <w:t>li</w:t>
            </w:r>
            <w:r w:rsidRPr="0092437E">
              <w:rPr>
                <w:rFonts w:cs="Calibri"/>
                <w:spacing w:val="3"/>
              </w:rPr>
              <w:t>a</w:t>
            </w:r>
            <w:r w:rsidRPr="0092437E">
              <w:rPr>
                <w:rFonts w:cs="Calibri"/>
                <w:spacing w:val="1"/>
              </w:rPr>
              <w:t>n</w:t>
            </w:r>
            <w:r w:rsidRPr="0092437E">
              <w:rPr>
                <w:rFonts w:cs="Calibri"/>
                <w:spacing w:val="-1"/>
              </w:rPr>
              <w:t>c</w:t>
            </w:r>
            <w:r w:rsidRPr="0092437E">
              <w:rPr>
                <w:rFonts w:cs="Calibri"/>
              </w:rPr>
              <w:t>e</w:t>
            </w:r>
          </w:p>
        </w:tc>
        <w:tc>
          <w:tcPr>
            <w:tcW w:w="4050" w:type="dxa"/>
            <w:tcBorders>
              <w:top w:val="single" w:sz="8" w:space="0" w:color="auto"/>
              <w:left w:val="single" w:sz="12" w:space="0" w:color="auto"/>
              <w:bottom w:val="single" w:sz="12" w:space="0" w:color="auto"/>
              <w:right w:val="single" w:sz="12" w:space="0" w:color="auto"/>
            </w:tcBorders>
          </w:tcPr>
          <w:p w:rsidR="00821EC7" w:rsidRPr="0092437E" w:rsidRDefault="00821EC7" w:rsidP="00103B2C">
            <w:pPr>
              <w:pStyle w:val="TableParagraph"/>
              <w:spacing w:before="1" w:line="239" w:lineRule="auto"/>
              <w:ind w:right="174" w:hanging="18"/>
              <w:rPr>
                <w:rFonts w:cs="Calibri"/>
              </w:rPr>
            </w:pPr>
            <w:r w:rsidRPr="0092437E">
              <w:rPr>
                <w:rFonts w:cs="Calibri"/>
              </w:rPr>
              <w:t>W</w:t>
            </w:r>
            <w:r w:rsidRPr="0092437E">
              <w:rPr>
                <w:rFonts w:cs="Calibri"/>
                <w:spacing w:val="-1"/>
              </w:rPr>
              <w:t>i</w:t>
            </w:r>
            <w:r w:rsidRPr="0092437E">
              <w:rPr>
                <w:rFonts w:cs="Calibri"/>
              </w:rPr>
              <w:t>t</w:t>
            </w:r>
            <w:r w:rsidRPr="0092437E">
              <w:rPr>
                <w:rFonts w:cs="Calibri"/>
                <w:spacing w:val="1"/>
              </w:rPr>
              <w:t>h</w:t>
            </w:r>
            <w:r w:rsidRPr="0092437E">
              <w:rPr>
                <w:rFonts w:cs="Calibri"/>
                <w:spacing w:val="-1"/>
              </w:rPr>
              <w:t>i</w:t>
            </w:r>
            <w:r w:rsidRPr="0092437E">
              <w:rPr>
                <w:rFonts w:cs="Calibri"/>
              </w:rPr>
              <w:t>n</w:t>
            </w:r>
            <w:r w:rsidRPr="0092437E">
              <w:rPr>
                <w:rFonts w:cs="Calibri"/>
                <w:spacing w:val="-4"/>
              </w:rPr>
              <w:t xml:space="preserve"> </w:t>
            </w:r>
            <w:r w:rsidRPr="0092437E">
              <w:rPr>
                <w:rFonts w:cs="Calibri"/>
                <w:spacing w:val="-1"/>
              </w:rPr>
              <w:t>6</w:t>
            </w:r>
            <w:r w:rsidRPr="0092437E">
              <w:rPr>
                <w:rFonts w:cs="Calibri"/>
              </w:rPr>
              <w:t>0</w:t>
            </w:r>
            <w:r w:rsidRPr="0092437E">
              <w:rPr>
                <w:rFonts w:cs="Calibri"/>
                <w:spacing w:val="-3"/>
              </w:rPr>
              <w:t xml:space="preserve"> </w:t>
            </w:r>
            <w:r w:rsidRPr="0092437E">
              <w:rPr>
                <w:rFonts w:cs="Calibri"/>
                <w:spacing w:val="1"/>
              </w:rPr>
              <w:t>d</w:t>
            </w:r>
            <w:r w:rsidRPr="0092437E">
              <w:rPr>
                <w:rFonts w:cs="Calibri"/>
              </w:rPr>
              <w:t>a</w:t>
            </w:r>
            <w:r w:rsidRPr="0092437E">
              <w:rPr>
                <w:rFonts w:cs="Calibri"/>
                <w:spacing w:val="1"/>
              </w:rPr>
              <w:t>y</w:t>
            </w:r>
            <w:r w:rsidRPr="0092437E">
              <w:rPr>
                <w:rFonts w:cs="Calibri"/>
              </w:rPr>
              <w:t>s</w:t>
            </w:r>
            <w:r w:rsidRPr="0092437E">
              <w:rPr>
                <w:rFonts w:cs="Calibri"/>
                <w:spacing w:val="-5"/>
              </w:rPr>
              <w:t xml:space="preserve"> </w:t>
            </w:r>
            <w:r w:rsidRPr="0092437E">
              <w:rPr>
                <w:rFonts w:cs="Calibri"/>
              </w:rPr>
              <w:t>a</w:t>
            </w:r>
            <w:r w:rsidRPr="0092437E">
              <w:rPr>
                <w:rFonts w:cs="Calibri"/>
                <w:spacing w:val="-1"/>
              </w:rPr>
              <w:t>f</w:t>
            </w:r>
            <w:r w:rsidRPr="0092437E">
              <w:rPr>
                <w:rFonts w:cs="Calibri"/>
              </w:rPr>
              <w:t>t</w:t>
            </w:r>
            <w:r w:rsidRPr="0092437E">
              <w:rPr>
                <w:rFonts w:cs="Calibri"/>
                <w:spacing w:val="-1"/>
              </w:rPr>
              <w:t>e</w:t>
            </w:r>
            <w:r w:rsidRPr="0092437E">
              <w:rPr>
                <w:rFonts w:cs="Calibri"/>
              </w:rPr>
              <w:t>r</w:t>
            </w:r>
            <w:r w:rsidRPr="0092437E">
              <w:rPr>
                <w:rFonts w:cs="Calibri"/>
                <w:spacing w:val="-4"/>
              </w:rPr>
              <w:t xml:space="preserve"> </w:t>
            </w:r>
            <w:r w:rsidRPr="0092437E">
              <w:rPr>
                <w:rFonts w:cs="Calibri"/>
              </w:rPr>
              <w:t>t</w:t>
            </w:r>
            <w:r w:rsidRPr="0092437E">
              <w:rPr>
                <w:rFonts w:cs="Calibri"/>
                <w:spacing w:val="1"/>
              </w:rPr>
              <w:t>h</w:t>
            </w:r>
            <w:r w:rsidRPr="0092437E">
              <w:rPr>
                <w:rFonts w:cs="Calibri"/>
              </w:rPr>
              <w:t>e</w:t>
            </w:r>
            <w:r w:rsidRPr="0092437E">
              <w:rPr>
                <w:rFonts w:cs="Calibri"/>
                <w:spacing w:val="-5"/>
              </w:rPr>
              <w:t xml:space="preserve"> </w:t>
            </w:r>
            <w:r w:rsidRPr="0092437E">
              <w:rPr>
                <w:rFonts w:cs="Calibri"/>
                <w:spacing w:val="-1"/>
              </w:rPr>
              <w:t>e</w:t>
            </w:r>
            <w:r w:rsidRPr="0092437E">
              <w:rPr>
                <w:rFonts w:cs="Calibri"/>
                <w:spacing w:val="1"/>
              </w:rPr>
              <w:t>n</w:t>
            </w:r>
            <w:r w:rsidRPr="0092437E">
              <w:rPr>
                <w:rFonts w:cs="Calibri"/>
              </w:rPr>
              <w:t>d</w:t>
            </w:r>
            <w:r w:rsidRPr="0092437E">
              <w:rPr>
                <w:rFonts w:cs="Calibri"/>
                <w:spacing w:val="-3"/>
              </w:rPr>
              <w:t xml:space="preserve"> </w:t>
            </w:r>
            <w:r w:rsidRPr="0092437E">
              <w:rPr>
                <w:rFonts w:cs="Calibri"/>
              </w:rPr>
              <w:t>of</w:t>
            </w:r>
            <w:r w:rsidRPr="0092437E">
              <w:rPr>
                <w:rFonts w:cs="Calibri"/>
                <w:spacing w:val="-5"/>
              </w:rPr>
              <w:t xml:space="preserve"> </w:t>
            </w:r>
            <w:r w:rsidRPr="0092437E">
              <w:rPr>
                <w:rFonts w:cs="Calibri"/>
                <w:spacing w:val="-1"/>
              </w:rPr>
              <w:t>e</w:t>
            </w:r>
            <w:r w:rsidRPr="0092437E">
              <w:rPr>
                <w:rFonts w:cs="Calibri"/>
              </w:rPr>
              <w:t>a</w:t>
            </w:r>
            <w:r w:rsidRPr="0092437E">
              <w:rPr>
                <w:rFonts w:cs="Calibri"/>
                <w:spacing w:val="-1"/>
              </w:rPr>
              <w:t>c</w:t>
            </w:r>
            <w:r w:rsidRPr="0092437E">
              <w:rPr>
                <w:rFonts w:cs="Calibri"/>
              </w:rPr>
              <w:t>h</w:t>
            </w:r>
            <w:r w:rsidRPr="0092437E">
              <w:rPr>
                <w:rFonts w:cs="Calibri"/>
                <w:spacing w:val="-3"/>
              </w:rPr>
              <w:t xml:space="preserve"> </w:t>
            </w:r>
            <w:r w:rsidRPr="0092437E">
              <w:rPr>
                <w:rFonts w:cs="Calibri"/>
                <w:spacing w:val="-1"/>
              </w:rPr>
              <w:t>c</w:t>
            </w:r>
            <w:r w:rsidRPr="0092437E">
              <w:rPr>
                <w:rFonts w:cs="Calibri"/>
              </w:rPr>
              <w:t>a</w:t>
            </w:r>
            <w:r w:rsidRPr="0092437E">
              <w:rPr>
                <w:rFonts w:cs="Calibri"/>
                <w:spacing w:val="-1"/>
              </w:rPr>
              <w:t>le</w:t>
            </w:r>
            <w:r w:rsidRPr="0092437E">
              <w:rPr>
                <w:rFonts w:cs="Calibri"/>
                <w:spacing w:val="1"/>
              </w:rPr>
              <w:t>nd</w:t>
            </w:r>
            <w:r w:rsidRPr="0092437E">
              <w:rPr>
                <w:rFonts w:cs="Calibri"/>
              </w:rPr>
              <w:t>ar</w:t>
            </w:r>
            <w:r w:rsidRPr="0092437E">
              <w:rPr>
                <w:rFonts w:cs="Calibri"/>
                <w:spacing w:val="-4"/>
              </w:rPr>
              <w:t xml:space="preserve"> </w:t>
            </w:r>
            <w:r w:rsidRPr="0092437E">
              <w:rPr>
                <w:rFonts w:cs="Calibri"/>
                <w:spacing w:val="1"/>
              </w:rPr>
              <w:t>y</w:t>
            </w:r>
            <w:r w:rsidRPr="0092437E">
              <w:rPr>
                <w:rFonts w:cs="Calibri"/>
                <w:spacing w:val="-1"/>
              </w:rPr>
              <w:t>e</w:t>
            </w:r>
            <w:r w:rsidRPr="0092437E">
              <w:rPr>
                <w:rFonts w:cs="Calibri"/>
              </w:rPr>
              <w:t>ar.</w:t>
            </w:r>
          </w:p>
        </w:tc>
        <w:tc>
          <w:tcPr>
            <w:tcW w:w="1350" w:type="dxa"/>
            <w:tcBorders>
              <w:top w:val="single" w:sz="8" w:space="0" w:color="auto"/>
              <w:left w:val="single" w:sz="12" w:space="0" w:color="auto"/>
              <w:bottom w:val="single" w:sz="12" w:space="0" w:color="auto"/>
              <w:right w:val="single" w:sz="12" w:space="0" w:color="auto"/>
            </w:tcBorders>
          </w:tcPr>
          <w:p w:rsidR="00821EC7" w:rsidRPr="0092437E" w:rsidRDefault="00821EC7" w:rsidP="00103B2C">
            <w:pPr>
              <w:pStyle w:val="TableParagraph"/>
              <w:spacing w:before="3"/>
              <w:ind w:hanging="18"/>
              <w:jc w:val="center"/>
              <w:rPr>
                <w:rFonts w:cs="Calibri"/>
              </w:rPr>
            </w:pPr>
            <w:r w:rsidRPr="0092437E">
              <w:rPr>
                <w:rFonts w:cs="Calibri"/>
                <w:spacing w:val="-1"/>
              </w:rPr>
              <w:t>RR7</w:t>
            </w:r>
          </w:p>
        </w:tc>
      </w:tr>
    </w:tbl>
    <w:p w:rsidR="006220A0" w:rsidRPr="00821EC7" w:rsidRDefault="006220A0" w:rsidP="00821EC7">
      <w:pPr>
        <w:tabs>
          <w:tab w:val="left" w:pos="360"/>
          <w:tab w:val="left" w:pos="720"/>
          <w:tab w:val="left" w:pos="1080"/>
          <w:tab w:val="left" w:pos="1260"/>
        </w:tabs>
        <w:spacing w:after="120"/>
        <w:rPr>
          <w:rFonts w:asciiTheme="minorHAnsi" w:hAnsiTheme="minorHAnsi" w:cstheme="minorHAnsi"/>
          <w:b/>
        </w:rPr>
      </w:pPr>
      <w:r w:rsidRPr="00821EC7">
        <w:rPr>
          <w:rFonts w:asciiTheme="minorHAnsi" w:hAnsiTheme="minorHAnsi" w:cstheme="minorHAnsi"/>
          <w:b/>
        </w:rPr>
        <w:t>[Rule 62-213.440</w:t>
      </w:r>
      <w:r w:rsidR="006B7012" w:rsidRPr="00821EC7">
        <w:rPr>
          <w:rFonts w:asciiTheme="minorHAnsi" w:hAnsiTheme="minorHAnsi" w:cstheme="minorHAnsi"/>
          <w:b/>
        </w:rPr>
        <w:t>(1)(b)</w:t>
      </w:r>
      <w:r w:rsidRPr="00821EC7">
        <w:rPr>
          <w:rFonts w:asciiTheme="minorHAnsi" w:hAnsiTheme="minorHAnsi" w:cstheme="minorHAnsi"/>
          <w:b/>
        </w:rPr>
        <w:t>, F.A.C.]</w:t>
      </w:r>
    </w:p>
    <w:p w:rsidR="00004B5C" w:rsidRPr="00821EC7" w:rsidRDefault="00121411" w:rsidP="00121411">
      <w:pPr>
        <w:tabs>
          <w:tab w:val="left" w:pos="-720"/>
          <w:tab w:val="left" w:pos="0"/>
          <w:tab w:val="left" w:pos="720"/>
          <w:tab w:val="left" w:pos="1440"/>
          <w:tab w:val="left" w:pos="2160"/>
          <w:tab w:val="left" w:pos="2880"/>
          <w:tab w:val="left" w:pos="3600"/>
          <w:tab w:val="left" w:pos="4320"/>
          <w:tab w:val="left" w:pos="4752"/>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30672"/>
        </w:tabs>
        <w:suppressAutoHyphens/>
        <w:spacing w:after="120"/>
        <w:rPr>
          <w:rFonts w:asciiTheme="minorHAnsi" w:hAnsiTheme="minorHAnsi" w:cstheme="minorHAnsi"/>
          <w:b/>
          <w:spacing w:val="-3"/>
        </w:rPr>
      </w:pPr>
      <w:r w:rsidRPr="00121411">
        <w:rPr>
          <w:rFonts w:asciiTheme="minorHAnsi" w:hAnsiTheme="minorHAnsi" w:cstheme="minorHAnsi"/>
          <w:b/>
        </w:rPr>
        <w:t xml:space="preserve"> III.A.34</w:t>
      </w:r>
      <w:r>
        <w:rPr>
          <w:rFonts w:asciiTheme="minorHAnsi" w:hAnsiTheme="minorHAnsi" w:cstheme="minorHAnsi"/>
          <w:u w:val="single"/>
        </w:rPr>
        <w:t xml:space="preserve"> </w:t>
      </w:r>
      <w:r w:rsidR="007155AF" w:rsidRPr="00121411">
        <w:rPr>
          <w:rFonts w:asciiTheme="minorHAnsi" w:hAnsiTheme="minorHAnsi" w:cstheme="minorHAnsi"/>
          <w:u w:val="single"/>
        </w:rPr>
        <w:t>Other Reporting Requirements</w:t>
      </w:r>
      <w:r w:rsidR="007155AF" w:rsidRPr="00121411">
        <w:rPr>
          <w:rFonts w:asciiTheme="minorHAnsi" w:hAnsiTheme="minorHAnsi" w:cstheme="minorHAnsi"/>
        </w:rPr>
        <w:t xml:space="preserve">.  See </w:t>
      </w:r>
      <w:r w:rsidR="007155AF" w:rsidRPr="00121411">
        <w:rPr>
          <w:rFonts w:asciiTheme="minorHAnsi" w:hAnsiTheme="minorHAnsi" w:cstheme="minorHAnsi"/>
          <w:bCs/>
        </w:rPr>
        <w:t>Appendix RR, Facility-Wide Reporting Requirements</w:t>
      </w:r>
      <w:r w:rsidR="007155AF" w:rsidRPr="00121411">
        <w:rPr>
          <w:rFonts w:asciiTheme="minorHAnsi" w:hAnsiTheme="minorHAnsi" w:cstheme="minorHAnsi"/>
        </w:rPr>
        <w:t>, for additional reporting requirements.</w:t>
      </w:r>
      <w:r w:rsidR="00FF25AE" w:rsidRPr="00121411">
        <w:rPr>
          <w:rFonts w:asciiTheme="minorHAnsi" w:hAnsiTheme="minorHAnsi" w:cstheme="minorHAnsi"/>
        </w:rPr>
        <w:t xml:space="preserve">  </w:t>
      </w:r>
      <w:r w:rsidR="00FF25AE" w:rsidRPr="00821EC7">
        <w:rPr>
          <w:rFonts w:asciiTheme="minorHAnsi" w:hAnsiTheme="minorHAnsi" w:cstheme="minorHAnsi"/>
          <w:b/>
        </w:rPr>
        <w:t>[Rule 62-213.440</w:t>
      </w:r>
      <w:r w:rsidR="006B7012" w:rsidRPr="00821EC7">
        <w:rPr>
          <w:rFonts w:asciiTheme="minorHAnsi" w:hAnsiTheme="minorHAnsi" w:cstheme="minorHAnsi"/>
          <w:b/>
        </w:rPr>
        <w:t>(1)(b)</w:t>
      </w:r>
      <w:r w:rsidR="00FF25AE" w:rsidRPr="00821EC7">
        <w:rPr>
          <w:rFonts w:asciiTheme="minorHAnsi" w:hAnsiTheme="minorHAnsi" w:cstheme="minorHAnsi"/>
          <w:b/>
        </w:rPr>
        <w:t>, F.A.C.]</w:t>
      </w:r>
    </w:p>
    <w:p w:rsidR="005C5C88" w:rsidRPr="00121411" w:rsidRDefault="005C5C88" w:rsidP="009F0075">
      <w:pPr>
        <w:rPr>
          <w:rFonts w:asciiTheme="minorHAnsi" w:hAnsiTheme="minorHAnsi" w:cstheme="minorHAnsi"/>
          <w:b/>
        </w:rPr>
        <w:sectPr w:rsidR="005C5C88" w:rsidRPr="00121411" w:rsidSect="00103B2C">
          <w:headerReference w:type="default" r:id="rId33"/>
          <w:pgSz w:w="12240" w:h="15840" w:code="1"/>
          <w:pgMar w:top="1080" w:right="1080" w:bottom="1080" w:left="1080" w:header="720" w:footer="246" w:gutter="0"/>
          <w:paperSrc w:first="15" w:other="15"/>
          <w:cols w:space="720"/>
        </w:sectPr>
      </w:pPr>
    </w:p>
    <w:p w:rsidR="008E2594" w:rsidRPr="008E2594" w:rsidRDefault="008E2594" w:rsidP="008E2594">
      <w:pPr>
        <w:spacing w:after="120"/>
        <w:rPr>
          <w:rFonts w:ascii="Calibri" w:hAnsi="Calibri"/>
          <w:b/>
        </w:rPr>
      </w:pPr>
      <w:r w:rsidRPr="008E2594">
        <w:rPr>
          <w:rFonts w:ascii="Calibri" w:hAnsi="Calibri"/>
          <w:b/>
          <w:smallCaps/>
        </w:rPr>
        <w:lastRenderedPageBreak/>
        <w:t>Subsection B.</w:t>
      </w:r>
      <w:r w:rsidRPr="008E2594">
        <w:rPr>
          <w:rFonts w:ascii="Calibri" w:hAnsi="Calibri"/>
          <w:b/>
        </w:rPr>
        <w:t xml:space="preserve">  This portion of the permit addresses the following group of emissions units:</w:t>
      </w:r>
    </w:p>
    <w:tbl>
      <w:tblPr>
        <w:tblW w:w="0" w:type="auto"/>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70"/>
        <w:gridCol w:w="1710"/>
        <w:gridCol w:w="7452"/>
        <w:gridCol w:w="18"/>
      </w:tblGrid>
      <w:tr w:rsidR="008E2594" w:rsidRPr="008E2594" w:rsidTr="00523C0C">
        <w:tc>
          <w:tcPr>
            <w:tcW w:w="1170" w:type="dxa"/>
            <w:tcBorders>
              <w:top w:val="single" w:sz="6" w:space="0" w:color="auto"/>
              <w:left w:val="single" w:sz="6" w:space="0" w:color="auto"/>
              <w:bottom w:val="single" w:sz="6" w:space="0" w:color="auto"/>
              <w:right w:val="single" w:sz="6" w:space="0" w:color="auto"/>
            </w:tcBorders>
          </w:tcPr>
          <w:p w:rsidR="008E2594" w:rsidRPr="008E2594" w:rsidRDefault="008E2594" w:rsidP="008E2594">
            <w:pPr>
              <w:spacing w:before="120" w:after="120"/>
              <w:ind w:left="720" w:hanging="720"/>
              <w:jc w:val="center"/>
              <w:rPr>
                <w:rFonts w:ascii="Calibri" w:hAnsi="Calibri"/>
                <w:b/>
              </w:rPr>
            </w:pPr>
            <w:r w:rsidRPr="008E2594">
              <w:rPr>
                <w:rFonts w:ascii="Calibri" w:hAnsi="Calibri"/>
                <w:b/>
                <w:smallCaps/>
              </w:rPr>
              <w:t>EU ID No.</w:t>
            </w:r>
          </w:p>
        </w:tc>
        <w:tc>
          <w:tcPr>
            <w:tcW w:w="1710" w:type="dxa"/>
            <w:tcBorders>
              <w:top w:val="single" w:sz="6" w:space="0" w:color="auto"/>
              <w:left w:val="single" w:sz="6" w:space="0" w:color="auto"/>
              <w:bottom w:val="single" w:sz="6" w:space="0" w:color="auto"/>
              <w:right w:val="single" w:sz="6" w:space="0" w:color="auto"/>
            </w:tcBorders>
          </w:tcPr>
          <w:p w:rsidR="008E2594" w:rsidRPr="008E2594" w:rsidRDefault="008E2594" w:rsidP="008E2594">
            <w:pPr>
              <w:spacing w:before="120" w:after="120"/>
              <w:ind w:left="720" w:hanging="720"/>
              <w:jc w:val="center"/>
              <w:rPr>
                <w:rFonts w:ascii="Calibri" w:hAnsi="Calibri"/>
                <w:b/>
              </w:rPr>
            </w:pPr>
            <w:r w:rsidRPr="008E2594">
              <w:rPr>
                <w:rFonts w:ascii="Calibri" w:hAnsi="Calibri"/>
                <w:b/>
              </w:rPr>
              <w:t>Status</w:t>
            </w:r>
          </w:p>
        </w:tc>
        <w:tc>
          <w:tcPr>
            <w:tcW w:w="7470" w:type="dxa"/>
            <w:gridSpan w:val="2"/>
            <w:tcBorders>
              <w:top w:val="single" w:sz="6" w:space="0" w:color="auto"/>
              <w:left w:val="single" w:sz="6" w:space="0" w:color="auto"/>
              <w:bottom w:val="single" w:sz="6" w:space="0" w:color="auto"/>
              <w:right w:val="single" w:sz="6" w:space="0" w:color="auto"/>
            </w:tcBorders>
          </w:tcPr>
          <w:p w:rsidR="008E2594" w:rsidRPr="008E2594" w:rsidRDefault="008E2594" w:rsidP="008E2594">
            <w:pPr>
              <w:spacing w:before="120" w:after="120"/>
              <w:ind w:left="720" w:hanging="720"/>
              <w:jc w:val="center"/>
              <w:rPr>
                <w:rFonts w:ascii="Calibri" w:hAnsi="Calibri"/>
                <w:b/>
              </w:rPr>
            </w:pPr>
            <w:r w:rsidRPr="008E2594">
              <w:rPr>
                <w:rFonts w:ascii="Calibri" w:hAnsi="Calibri"/>
                <w:b/>
                <w:smallCaps/>
              </w:rPr>
              <w:t>Emissions Unit Description</w:t>
            </w:r>
          </w:p>
        </w:tc>
      </w:tr>
      <w:tr w:rsidR="008E2594" w:rsidRPr="008E2594" w:rsidTr="00523C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8" w:type="dxa"/>
        </w:trPr>
        <w:tc>
          <w:tcPr>
            <w:tcW w:w="1170" w:type="dxa"/>
          </w:tcPr>
          <w:p w:rsidR="008E2594" w:rsidRPr="008E2594" w:rsidRDefault="008E2594" w:rsidP="008E2594">
            <w:pPr>
              <w:ind w:left="360"/>
              <w:jc w:val="center"/>
              <w:rPr>
                <w:rFonts w:ascii="Calibri" w:hAnsi="Calibri"/>
                <w:szCs w:val="22"/>
              </w:rPr>
            </w:pPr>
            <w:r w:rsidRPr="008E2594">
              <w:rPr>
                <w:rFonts w:ascii="Calibri" w:hAnsi="Calibri"/>
                <w:szCs w:val="22"/>
              </w:rPr>
              <w:t>007</w:t>
            </w:r>
          </w:p>
        </w:tc>
        <w:tc>
          <w:tcPr>
            <w:tcW w:w="1710" w:type="dxa"/>
          </w:tcPr>
          <w:p w:rsidR="008E2594" w:rsidRPr="008E2594" w:rsidRDefault="008E2594" w:rsidP="008E2594">
            <w:pPr>
              <w:ind w:left="720" w:hanging="720"/>
              <w:rPr>
                <w:rFonts w:ascii="Calibri" w:hAnsi="Calibri"/>
                <w:szCs w:val="22"/>
              </w:rPr>
            </w:pPr>
            <w:r w:rsidRPr="008E2594">
              <w:rPr>
                <w:rFonts w:ascii="Calibri" w:hAnsi="Calibri"/>
                <w:szCs w:val="22"/>
              </w:rPr>
              <w:t>Regulated</w:t>
            </w:r>
          </w:p>
        </w:tc>
        <w:tc>
          <w:tcPr>
            <w:tcW w:w="7452" w:type="dxa"/>
          </w:tcPr>
          <w:p w:rsidR="008E2594" w:rsidRPr="008E2594" w:rsidRDefault="008E2594" w:rsidP="008E2594">
            <w:pPr>
              <w:rPr>
                <w:rFonts w:ascii="Calibri" w:hAnsi="Calibri"/>
                <w:szCs w:val="22"/>
              </w:rPr>
            </w:pPr>
            <w:r w:rsidRPr="008E2594">
              <w:rPr>
                <w:rFonts w:ascii="Calibri" w:hAnsi="Calibri"/>
                <w:szCs w:val="22"/>
              </w:rPr>
              <w:t xml:space="preserve">Two 685-BHP Cummins emergency power generators </w:t>
            </w:r>
          </w:p>
          <w:p w:rsidR="008E2594" w:rsidRPr="008E2594" w:rsidRDefault="008E2594" w:rsidP="008E2594">
            <w:pPr>
              <w:rPr>
                <w:rFonts w:ascii="Calibri" w:hAnsi="Calibri"/>
                <w:sz w:val="18"/>
                <w:szCs w:val="18"/>
              </w:rPr>
            </w:pPr>
            <w:r w:rsidRPr="008E2594">
              <w:rPr>
                <w:rFonts w:ascii="Calibri" w:hAnsi="Calibri"/>
                <w:sz w:val="18"/>
                <w:szCs w:val="18"/>
              </w:rPr>
              <w:t>(</w:t>
            </w:r>
            <w:r w:rsidRPr="008E2594">
              <w:rPr>
                <w:rFonts w:ascii="Calibri" w:hAnsi="Calibri"/>
                <w:b/>
                <w:sz w:val="18"/>
                <w:szCs w:val="18"/>
              </w:rPr>
              <w:t>Serial No. 37205673 and 37205672</w:t>
            </w:r>
            <w:r w:rsidRPr="008E2594">
              <w:rPr>
                <w:rFonts w:ascii="Calibri" w:hAnsi="Calibri"/>
                <w:sz w:val="18"/>
                <w:szCs w:val="18"/>
              </w:rPr>
              <w:t>)</w:t>
            </w:r>
          </w:p>
        </w:tc>
      </w:tr>
    </w:tbl>
    <w:p w:rsidR="008E2594" w:rsidRPr="008E2594" w:rsidRDefault="00103B2C" w:rsidP="005E1AE1">
      <w:pPr>
        <w:tabs>
          <w:tab w:val="left" w:pos="1080"/>
          <w:tab w:val="left" w:pos="1620"/>
          <w:tab w:val="left" w:pos="1980"/>
        </w:tabs>
        <w:jc w:val="both"/>
        <w:rPr>
          <w:rFonts w:ascii="Calibri" w:hAnsi="Calibri"/>
          <w:i/>
          <w:sz w:val="21"/>
          <w:szCs w:val="21"/>
        </w:rPr>
      </w:pPr>
      <w:r>
        <w:rPr>
          <w:rFonts w:ascii="Calibri" w:hAnsi="Calibri"/>
          <w:i/>
          <w:sz w:val="21"/>
          <w:szCs w:val="21"/>
        </w:rPr>
        <w:t>E</w:t>
      </w:r>
      <w:r w:rsidR="008E2594" w:rsidRPr="008E2594">
        <w:rPr>
          <w:rFonts w:ascii="Calibri" w:hAnsi="Calibri"/>
          <w:i/>
          <w:sz w:val="21"/>
          <w:szCs w:val="21"/>
        </w:rPr>
        <w:t xml:space="preserve">ach generator is powered by a 685-BHP Cummins engine firing low sulfur distillate oil.  These generators were manufactured in 2002, and hence are </w:t>
      </w:r>
      <w:r w:rsidR="008E2594" w:rsidRPr="00103B2C">
        <w:rPr>
          <w:rFonts w:ascii="Calibri" w:hAnsi="Calibri"/>
          <w:i/>
          <w:sz w:val="21"/>
          <w:szCs w:val="21"/>
          <w:u w:val="single"/>
        </w:rPr>
        <w:t>not</w:t>
      </w:r>
      <w:r w:rsidR="008E2594" w:rsidRPr="008E2594">
        <w:rPr>
          <w:rFonts w:ascii="Calibri" w:hAnsi="Calibri"/>
          <w:i/>
          <w:sz w:val="21"/>
          <w:szCs w:val="21"/>
        </w:rPr>
        <w:t xml:space="preserve"> subject to 40 CFR part 60 Subpart IIII “</w:t>
      </w:r>
      <w:r w:rsidR="008E2594" w:rsidRPr="008E2594">
        <w:rPr>
          <w:rFonts w:ascii="Calibri" w:hAnsi="Calibri" w:cs="Arial"/>
          <w:i/>
        </w:rPr>
        <w:t>Standards of Performance for Stationary Compression Ignition Internal Combustion Engines.”</w:t>
      </w:r>
    </w:p>
    <w:p w:rsidR="008E2594" w:rsidRPr="008E2594" w:rsidRDefault="008E2594" w:rsidP="005E1AE1">
      <w:pPr>
        <w:tabs>
          <w:tab w:val="left" w:pos="1080"/>
          <w:tab w:val="left" w:pos="1620"/>
          <w:tab w:val="left" w:pos="1980"/>
        </w:tabs>
        <w:jc w:val="both"/>
        <w:rPr>
          <w:rFonts w:ascii="Calibri" w:hAnsi="Calibri"/>
          <w:i/>
          <w:sz w:val="21"/>
          <w:szCs w:val="21"/>
        </w:rPr>
      </w:pPr>
    </w:p>
    <w:p w:rsidR="008E2594" w:rsidRPr="008E2594" w:rsidRDefault="008E2594" w:rsidP="005E1AE1">
      <w:pPr>
        <w:tabs>
          <w:tab w:val="left" w:pos="1080"/>
          <w:tab w:val="left" w:pos="1620"/>
          <w:tab w:val="left" w:pos="1980"/>
        </w:tabs>
        <w:jc w:val="both"/>
        <w:rPr>
          <w:rFonts w:ascii="Calibri" w:hAnsi="Calibri"/>
          <w:b/>
          <w:szCs w:val="22"/>
          <w:u w:val="single"/>
        </w:rPr>
      </w:pPr>
      <w:r w:rsidRPr="008E2594">
        <w:rPr>
          <w:rFonts w:ascii="Calibri" w:hAnsi="Calibri"/>
          <w:b/>
          <w:szCs w:val="22"/>
          <w:u w:val="single"/>
        </w:rPr>
        <w:t>The following specific conditions apply to the emissions unit(s) listed above:</w:t>
      </w:r>
    </w:p>
    <w:p w:rsidR="008E2594" w:rsidRPr="008E2594" w:rsidRDefault="008E2594" w:rsidP="005E1AE1">
      <w:pPr>
        <w:tabs>
          <w:tab w:val="left" w:pos="1080"/>
          <w:tab w:val="left" w:pos="1620"/>
          <w:tab w:val="left" w:pos="1980"/>
        </w:tabs>
        <w:ind w:left="90"/>
        <w:jc w:val="both"/>
        <w:rPr>
          <w:rFonts w:ascii="Calibri" w:hAnsi="Calibri"/>
          <w:b/>
          <w:smallCaps/>
          <w:szCs w:val="22"/>
          <w:u w:val="single"/>
        </w:rPr>
      </w:pPr>
    </w:p>
    <w:p w:rsidR="008E2594" w:rsidRPr="008E2594" w:rsidRDefault="008E2594" w:rsidP="005E1AE1">
      <w:pPr>
        <w:tabs>
          <w:tab w:val="left" w:pos="1080"/>
          <w:tab w:val="left" w:pos="1620"/>
          <w:tab w:val="left" w:pos="1980"/>
        </w:tabs>
        <w:ind w:left="90"/>
        <w:jc w:val="both"/>
        <w:rPr>
          <w:rFonts w:ascii="Calibri" w:hAnsi="Calibri"/>
          <w:b/>
          <w:smallCaps/>
          <w:szCs w:val="22"/>
          <w:u w:val="single"/>
        </w:rPr>
      </w:pPr>
      <w:r w:rsidRPr="008E2594">
        <w:rPr>
          <w:rFonts w:ascii="Calibri" w:hAnsi="Calibri"/>
          <w:b/>
          <w:smallCaps/>
          <w:szCs w:val="22"/>
          <w:u w:val="single"/>
        </w:rPr>
        <w:t>Operating Restrictions</w:t>
      </w:r>
    </w:p>
    <w:p w:rsidR="008E2594" w:rsidRPr="008E2594" w:rsidRDefault="008E2594" w:rsidP="005E1AE1">
      <w:pPr>
        <w:tabs>
          <w:tab w:val="left" w:pos="1080"/>
          <w:tab w:val="left" w:pos="1620"/>
          <w:tab w:val="left" w:pos="1980"/>
        </w:tabs>
        <w:ind w:left="90"/>
        <w:jc w:val="both"/>
        <w:rPr>
          <w:rFonts w:ascii="Calibri" w:hAnsi="Calibri"/>
          <w:i/>
          <w:szCs w:val="22"/>
        </w:rPr>
      </w:pPr>
      <w:r w:rsidRPr="008E2594">
        <w:rPr>
          <w:rFonts w:ascii="Calibri" w:hAnsi="Calibri"/>
          <w:i/>
          <w:szCs w:val="22"/>
        </w:rPr>
        <w:t>{Permitting note(s): Those operating restrictions which are identified as “Not Federally Enforceable” have been included for the purposes of local regulations, compliance testing, establishing appropriate emission limitations and to aid in determining future rule applicability.}</w:t>
      </w:r>
    </w:p>
    <w:p w:rsidR="008E2594" w:rsidRPr="008E2594" w:rsidRDefault="008E2594" w:rsidP="005E1AE1">
      <w:pPr>
        <w:autoSpaceDE w:val="0"/>
        <w:autoSpaceDN w:val="0"/>
        <w:adjustRightInd w:val="0"/>
        <w:spacing w:before="100" w:after="100"/>
        <w:jc w:val="both"/>
        <w:rPr>
          <w:rFonts w:ascii="Calibri" w:hAnsi="Calibri" w:cs="Arial"/>
          <w:b/>
          <w:szCs w:val="22"/>
        </w:rPr>
      </w:pPr>
      <w:r w:rsidRPr="008E2594">
        <w:rPr>
          <w:rFonts w:ascii="Calibri" w:hAnsi="Calibri" w:cs="Calibri"/>
          <w:b/>
          <w:szCs w:val="22"/>
        </w:rPr>
        <w:t>III.B.1.</w:t>
      </w:r>
      <w:r w:rsidRPr="008E2594">
        <w:rPr>
          <w:rFonts w:ascii="Calibri" w:hAnsi="Calibri" w:cs="Calibri"/>
          <w:szCs w:val="22"/>
        </w:rPr>
        <w:tab/>
      </w:r>
      <w:r w:rsidRPr="008E2594">
        <w:rPr>
          <w:rFonts w:ascii="Calibri" w:hAnsi="Calibri" w:cs="Calibri"/>
          <w:szCs w:val="22"/>
          <w:u w:val="single"/>
        </w:rPr>
        <w:t>Compliance Date</w:t>
      </w:r>
      <w:r w:rsidRPr="008E2594">
        <w:rPr>
          <w:rFonts w:ascii="Calibri" w:hAnsi="Calibri" w:cs="Calibri"/>
          <w:szCs w:val="22"/>
        </w:rPr>
        <w:t xml:space="preserve">:  </w:t>
      </w:r>
      <w:r w:rsidRPr="008E2594">
        <w:rPr>
          <w:rFonts w:ascii="Calibri" w:hAnsi="Calibri" w:cs="Arial"/>
          <w:szCs w:val="22"/>
        </w:rPr>
        <w:t xml:space="preserve">The permittee shall comply with the applicable emission limitations and operating limitations of 40 CFR Part 63 Subpart ZZZZ. </w:t>
      </w:r>
      <w:r w:rsidRPr="008E2594">
        <w:rPr>
          <w:rFonts w:ascii="Calibri" w:hAnsi="Calibri" w:cs="Arial"/>
          <w:b/>
          <w:szCs w:val="22"/>
        </w:rPr>
        <w:t>[40 CFR 63.6595(a)(1)]</w:t>
      </w:r>
    </w:p>
    <w:p w:rsidR="008E2594" w:rsidRPr="008E2594" w:rsidRDefault="008E2594" w:rsidP="005E1AE1">
      <w:pPr>
        <w:tabs>
          <w:tab w:val="left" w:pos="1080"/>
          <w:tab w:val="left" w:pos="1620"/>
          <w:tab w:val="left" w:pos="1980"/>
        </w:tabs>
        <w:jc w:val="both"/>
        <w:rPr>
          <w:rFonts w:ascii="Calibri" w:hAnsi="Calibri"/>
          <w:b/>
          <w:smallCaps/>
          <w:szCs w:val="22"/>
          <w:u w:val="single"/>
        </w:rPr>
      </w:pPr>
    </w:p>
    <w:p w:rsidR="008E2594" w:rsidRPr="008E2594" w:rsidRDefault="008E2594" w:rsidP="005E1AE1">
      <w:pPr>
        <w:tabs>
          <w:tab w:val="left" w:pos="1080"/>
          <w:tab w:val="left" w:pos="1620"/>
          <w:tab w:val="left" w:pos="1980"/>
        </w:tabs>
        <w:jc w:val="both"/>
        <w:rPr>
          <w:rFonts w:ascii="Calibri" w:hAnsi="Calibri"/>
          <w:b/>
          <w:smallCaps/>
          <w:szCs w:val="22"/>
          <w:u w:val="single"/>
        </w:rPr>
      </w:pPr>
      <w:r w:rsidRPr="008E2594">
        <w:rPr>
          <w:rFonts w:ascii="Calibri" w:hAnsi="Calibri"/>
          <w:b/>
          <w:smallCaps/>
          <w:szCs w:val="22"/>
          <w:u w:val="single"/>
        </w:rPr>
        <w:t>Emissions Limitations and Standards</w:t>
      </w:r>
    </w:p>
    <w:p w:rsidR="008E2594" w:rsidRPr="008E2594" w:rsidRDefault="008E2594" w:rsidP="005E1AE1">
      <w:pPr>
        <w:autoSpaceDE w:val="0"/>
        <w:autoSpaceDN w:val="0"/>
        <w:adjustRightInd w:val="0"/>
        <w:jc w:val="both"/>
        <w:rPr>
          <w:rFonts w:ascii="Calibri" w:hAnsi="Calibri" w:cs="Tahoma"/>
          <w:szCs w:val="22"/>
        </w:rPr>
      </w:pPr>
      <w:bookmarkStart w:id="21" w:name="III_B_2"/>
      <w:bookmarkEnd w:id="21"/>
      <w:r w:rsidRPr="008E2594">
        <w:rPr>
          <w:rFonts w:ascii="Calibri" w:hAnsi="Calibri"/>
          <w:b/>
          <w:szCs w:val="22"/>
        </w:rPr>
        <w:t>III.B.2.</w:t>
      </w:r>
      <w:r w:rsidRPr="008E2594">
        <w:rPr>
          <w:rFonts w:ascii="Calibri" w:hAnsi="Calibri"/>
          <w:szCs w:val="22"/>
        </w:rPr>
        <w:tab/>
      </w:r>
      <w:r w:rsidRPr="008E2594">
        <w:rPr>
          <w:rFonts w:ascii="Calibri" w:hAnsi="Calibri"/>
          <w:szCs w:val="22"/>
          <w:u w:val="single"/>
        </w:rPr>
        <w:t>Emission Limitations</w:t>
      </w:r>
      <w:r w:rsidRPr="008E2594">
        <w:rPr>
          <w:rFonts w:ascii="Calibri" w:hAnsi="Calibri"/>
          <w:szCs w:val="22"/>
        </w:rPr>
        <w:t xml:space="preserve">:  The permittee shall meet the following requirement, except during periods of startup: </w:t>
      </w:r>
    </w:p>
    <w:p w:rsidR="008E2594" w:rsidRPr="008E2594" w:rsidRDefault="008E2594" w:rsidP="005E1AE1">
      <w:pPr>
        <w:numPr>
          <w:ilvl w:val="0"/>
          <w:numId w:val="34"/>
        </w:numPr>
        <w:spacing w:before="60" w:after="60"/>
        <w:ind w:left="720"/>
        <w:jc w:val="both"/>
        <w:rPr>
          <w:rFonts w:ascii="Calibri" w:hAnsi="Calibri"/>
          <w:szCs w:val="22"/>
        </w:rPr>
      </w:pPr>
      <w:r w:rsidRPr="008E2594">
        <w:rPr>
          <w:rFonts w:ascii="Calibri" w:hAnsi="Calibri"/>
          <w:szCs w:val="22"/>
        </w:rPr>
        <w:t xml:space="preserve">Change oil and filter every 500 hours of operation or annually, whichever comes first; </w:t>
      </w:r>
    </w:p>
    <w:p w:rsidR="008E2594" w:rsidRPr="008E2594" w:rsidRDefault="008E2594" w:rsidP="005E1AE1">
      <w:pPr>
        <w:numPr>
          <w:ilvl w:val="0"/>
          <w:numId w:val="34"/>
        </w:numPr>
        <w:spacing w:before="60" w:after="60"/>
        <w:ind w:left="720"/>
        <w:jc w:val="both"/>
        <w:rPr>
          <w:rFonts w:ascii="Calibri" w:hAnsi="Calibri"/>
          <w:szCs w:val="22"/>
        </w:rPr>
      </w:pPr>
      <w:r w:rsidRPr="008E2594">
        <w:rPr>
          <w:rFonts w:ascii="Calibri" w:hAnsi="Calibri"/>
          <w:szCs w:val="22"/>
        </w:rPr>
        <w:t>Inspect air cleaner every 1,000 hours of operation or annually, whichever comes first; and</w:t>
      </w:r>
    </w:p>
    <w:p w:rsidR="008E2594" w:rsidRPr="008E2594" w:rsidRDefault="008E2594" w:rsidP="005E1AE1">
      <w:pPr>
        <w:numPr>
          <w:ilvl w:val="0"/>
          <w:numId w:val="34"/>
        </w:numPr>
        <w:spacing w:before="60" w:after="60"/>
        <w:ind w:left="720"/>
        <w:jc w:val="both"/>
        <w:rPr>
          <w:rFonts w:ascii="Calibri" w:hAnsi="Calibri"/>
          <w:szCs w:val="22"/>
        </w:rPr>
      </w:pPr>
      <w:r w:rsidRPr="008E2594">
        <w:rPr>
          <w:rFonts w:ascii="Calibri" w:hAnsi="Calibri"/>
          <w:szCs w:val="22"/>
        </w:rPr>
        <w:t>Inspect all hoses and belts every 500 hours of operation or annually, whichever comes first, and replace as necessary.</w:t>
      </w:r>
    </w:p>
    <w:p w:rsidR="008E2594" w:rsidRPr="008E2594" w:rsidRDefault="008E2594" w:rsidP="005E1AE1">
      <w:pPr>
        <w:spacing w:before="100" w:beforeAutospacing="1" w:after="100" w:afterAutospacing="1"/>
        <w:jc w:val="both"/>
        <w:rPr>
          <w:rFonts w:ascii="Calibri" w:hAnsi="Calibri" w:cs="Arial"/>
          <w:i/>
          <w:sz w:val="20"/>
        </w:rPr>
      </w:pPr>
      <w:r w:rsidRPr="008E2594">
        <w:rPr>
          <w:rFonts w:ascii="Calibri" w:hAnsi="Calibri"/>
          <w:i/>
          <w:sz w:val="20"/>
          <w:szCs w:val="22"/>
        </w:rPr>
        <w:t xml:space="preserve">{Permitting note(s): </w:t>
      </w:r>
      <w:r w:rsidRPr="008E2594">
        <w:rPr>
          <w:rFonts w:ascii="Calibri" w:hAnsi="Calibri"/>
          <w:i/>
          <w:sz w:val="20"/>
        </w:rPr>
        <w:t>If an emergency engine is operating during an emergency and it is not possible to shut down the engine in order to perform the management practice shown above, or if performing the management practice on the required schedule would otherwise pose an unacceptable risk under Federal, State, or local law, the management practice can be delayed until the emergency is over or the unacceptable risk under Federal, State, or local law has abated. The management practice should be performed as soon as practicable after the emergency has ended or the unacceptable risk under Federal, State, or local law has abated. Sources must report any failure to perform the management practice on the schedule required and the Federal, State or local law under which the risk was deemed unacceptable.}</w:t>
      </w:r>
    </w:p>
    <w:p w:rsidR="008E2594" w:rsidRPr="008E2594" w:rsidRDefault="008E2594" w:rsidP="005E1AE1">
      <w:pPr>
        <w:tabs>
          <w:tab w:val="left" w:pos="1080"/>
          <w:tab w:val="left" w:pos="1620"/>
          <w:tab w:val="left" w:pos="1980"/>
        </w:tabs>
        <w:ind w:left="1260" w:hanging="1260"/>
        <w:jc w:val="both"/>
        <w:rPr>
          <w:rFonts w:ascii="Calibri" w:hAnsi="Calibri"/>
          <w:b/>
          <w:szCs w:val="22"/>
        </w:rPr>
      </w:pPr>
      <w:r w:rsidRPr="008E2594">
        <w:rPr>
          <w:rFonts w:ascii="Calibri" w:hAnsi="Calibri"/>
          <w:b/>
          <w:szCs w:val="22"/>
        </w:rPr>
        <w:t>[40 CFR 63.6603(a), Table 2</w:t>
      </w:r>
      <w:r w:rsidRPr="008E2594">
        <w:rPr>
          <w:rFonts w:ascii="Calibri" w:hAnsi="Calibri" w:cs="Arial"/>
          <w:b/>
          <w:bCs/>
          <w:szCs w:val="22"/>
        </w:rPr>
        <w:t>d to Subpart ZZZZ of Part 63</w:t>
      </w:r>
      <w:r w:rsidRPr="008E2594">
        <w:rPr>
          <w:rFonts w:ascii="Calibri" w:hAnsi="Calibri"/>
          <w:b/>
          <w:szCs w:val="22"/>
        </w:rPr>
        <w:t>]</w:t>
      </w:r>
    </w:p>
    <w:p w:rsidR="008E2594" w:rsidRPr="008E2594" w:rsidRDefault="008E2594" w:rsidP="005E1AE1">
      <w:pPr>
        <w:tabs>
          <w:tab w:val="left" w:pos="1080"/>
          <w:tab w:val="left" w:pos="1620"/>
          <w:tab w:val="left" w:pos="1980"/>
        </w:tabs>
        <w:ind w:left="1260" w:hanging="1260"/>
        <w:jc w:val="both"/>
        <w:rPr>
          <w:rFonts w:ascii="Calibri" w:hAnsi="Calibri"/>
          <w:b/>
          <w:szCs w:val="22"/>
        </w:rPr>
      </w:pPr>
    </w:p>
    <w:p w:rsidR="008E2594" w:rsidRPr="008E2594" w:rsidRDefault="008E2594" w:rsidP="005E1AE1">
      <w:pPr>
        <w:tabs>
          <w:tab w:val="left" w:pos="810"/>
        </w:tabs>
        <w:jc w:val="both"/>
        <w:rPr>
          <w:rFonts w:ascii="Calibri" w:hAnsi="Calibri"/>
          <w:b/>
          <w:szCs w:val="22"/>
        </w:rPr>
      </w:pPr>
      <w:r w:rsidRPr="008E2594">
        <w:rPr>
          <w:rFonts w:ascii="Calibri" w:hAnsi="Calibri"/>
          <w:b/>
          <w:szCs w:val="22"/>
        </w:rPr>
        <w:t>III.B.3.</w:t>
      </w:r>
      <w:r w:rsidRPr="008E2594">
        <w:rPr>
          <w:rFonts w:ascii="Calibri" w:hAnsi="Calibri"/>
          <w:szCs w:val="22"/>
        </w:rPr>
        <w:tab/>
        <w:t xml:space="preserve">The permittee has the option to utilize an oil analysis program as described herein in order to extend the specified oil change requirement in the Specific Condition </w:t>
      </w:r>
      <w:hyperlink w:anchor="III_B_2" w:history="1">
        <w:r w:rsidRPr="008E2594">
          <w:rPr>
            <w:rFonts w:ascii="Calibri" w:hAnsi="Calibri"/>
            <w:color w:val="0000FF"/>
            <w:szCs w:val="22"/>
            <w:u w:val="single"/>
          </w:rPr>
          <w:t>III.B.2.(a)</w:t>
        </w:r>
      </w:hyperlink>
      <w:r w:rsidRPr="008E2594">
        <w:rPr>
          <w:rFonts w:ascii="Calibri" w:hAnsi="Calibri"/>
          <w:szCs w:val="22"/>
        </w:rPr>
        <w:t xml:space="preserve"> of this permit. The oil analysis must be performed at the same frequency specified for changing the oil in this permit. The analysis program must at a minimum analyze the following three parameters: Total Base Number, viscosity, and percent water content. The condemning limits for these parameters are as follows: Total Base Number is less than 30 percent of the Total Base Number of the oil when new; viscosity of the oil has changed by more than 20 percent from the viscosity of the oil when new; or percent water content (by volume) is greater than 0.5. If all of these condemning limits are not exceeded, the permittee is not required to change the oil. If any of the limits are exceeded, the permittee must change the oil within 2 days of receiving the results of the analysis; if the engine is not in operation when the results of the analysis are received, the permittee must change the oil within 2 days or before commencing </w:t>
      </w:r>
      <w:r w:rsidRPr="008E2594">
        <w:rPr>
          <w:rFonts w:ascii="Calibri" w:hAnsi="Calibri"/>
          <w:szCs w:val="22"/>
        </w:rPr>
        <w:lastRenderedPageBreak/>
        <w:t xml:space="preserve">operation, whichever is later. The permittee must keep records of the parameters that are analyzed as part of the program, the results of the analysis, and the oil changes for the engine. The analysis program must be part of the maintenance plan for the engine.  </w:t>
      </w:r>
      <w:r w:rsidRPr="008E2594">
        <w:rPr>
          <w:rFonts w:ascii="Calibri" w:hAnsi="Calibri"/>
          <w:b/>
          <w:szCs w:val="22"/>
        </w:rPr>
        <w:t>[40 CFR 63.6625(i)]</w:t>
      </w:r>
    </w:p>
    <w:p w:rsidR="008E2594" w:rsidRPr="008E2594" w:rsidRDefault="008E2594" w:rsidP="005E1AE1">
      <w:pPr>
        <w:tabs>
          <w:tab w:val="left" w:pos="810"/>
        </w:tabs>
        <w:jc w:val="both"/>
        <w:rPr>
          <w:rFonts w:ascii="Calibri" w:hAnsi="Calibri"/>
          <w:b/>
          <w:szCs w:val="22"/>
        </w:rPr>
      </w:pPr>
    </w:p>
    <w:p w:rsidR="008E2594" w:rsidRPr="008E2594" w:rsidRDefault="008E2594" w:rsidP="005E1AE1">
      <w:pPr>
        <w:keepNext/>
        <w:tabs>
          <w:tab w:val="left" w:pos="1080"/>
          <w:tab w:val="left" w:pos="1620"/>
          <w:tab w:val="left" w:pos="1980"/>
        </w:tabs>
        <w:spacing w:before="60" w:after="60"/>
        <w:jc w:val="both"/>
        <w:outlineLvl w:val="6"/>
        <w:rPr>
          <w:rFonts w:ascii="Calibri" w:hAnsi="Calibri"/>
          <w:b/>
          <w:smallCaps/>
          <w:snapToGrid w:val="0"/>
          <w:szCs w:val="22"/>
          <w:u w:val="single"/>
        </w:rPr>
      </w:pPr>
      <w:r w:rsidRPr="008E2594">
        <w:rPr>
          <w:rFonts w:ascii="Calibri" w:hAnsi="Calibri"/>
          <w:b/>
          <w:smallCaps/>
          <w:snapToGrid w:val="0"/>
          <w:szCs w:val="22"/>
          <w:u w:val="single"/>
        </w:rPr>
        <w:t>Monitoring, Installation, Collection, Operation and Maintenance Requirements</w:t>
      </w:r>
    </w:p>
    <w:p w:rsidR="008E2594" w:rsidRPr="008E2594" w:rsidRDefault="008E2594" w:rsidP="005E1AE1">
      <w:pPr>
        <w:spacing w:before="100" w:beforeAutospacing="1" w:after="100" w:afterAutospacing="1"/>
        <w:jc w:val="both"/>
        <w:rPr>
          <w:rFonts w:ascii="Calibri" w:hAnsi="Calibri" w:cs="Arial"/>
          <w:szCs w:val="22"/>
        </w:rPr>
      </w:pPr>
      <w:r w:rsidRPr="008E2594">
        <w:rPr>
          <w:rFonts w:ascii="Calibri" w:hAnsi="Calibri"/>
          <w:b/>
          <w:bCs/>
          <w:szCs w:val="22"/>
        </w:rPr>
        <w:t>III.B.4.</w:t>
      </w:r>
      <w:r w:rsidRPr="008E2594">
        <w:rPr>
          <w:rFonts w:ascii="Calibri" w:hAnsi="Calibri"/>
          <w:b/>
          <w:bCs/>
          <w:szCs w:val="22"/>
        </w:rPr>
        <w:tab/>
      </w:r>
      <w:r w:rsidRPr="008E2594">
        <w:rPr>
          <w:rFonts w:ascii="Calibri" w:hAnsi="Calibri"/>
          <w:bCs/>
          <w:szCs w:val="22"/>
        </w:rPr>
        <w:t xml:space="preserve">The permittee shall </w:t>
      </w:r>
      <w:r w:rsidRPr="008E2594">
        <w:rPr>
          <w:rFonts w:ascii="Calibri" w:hAnsi="Calibri" w:cs="Arial"/>
          <w:szCs w:val="22"/>
        </w:rPr>
        <w:t xml:space="preserve">develop a maintenance plan which shall provide to the extent practicable for the maintenance and operation of the engine in a manner consistent with good air pollution control practice for minimizing emissions. </w:t>
      </w:r>
      <w:r w:rsidRPr="008E2594">
        <w:rPr>
          <w:rFonts w:ascii="Calibri" w:hAnsi="Calibri" w:cs="Arial"/>
          <w:b/>
          <w:szCs w:val="22"/>
        </w:rPr>
        <w:t>[40 CFR 63.6625(e)]</w:t>
      </w:r>
    </w:p>
    <w:p w:rsidR="008E2594" w:rsidRPr="008E2594" w:rsidRDefault="008E2594" w:rsidP="005E1AE1">
      <w:pPr>
        <w:spacing w:before="100" w:beforeAutospacing="1" w:after="100" w:afterAutospacing="1"/>
        <w:jc w:val="both"/>
        <w:rPr>
          <w:rFonts w:ascii="Calibri" w:hAnsi="Calibri" w:cs="Arial"/>
          <w:b/>
          <w:szCs w:val="22"/>
        </w:rPr>
      </w:pPr>
      <w:r w:rsidRPr="008E2594">
        <w:rPr>
          <w:rFonts w:ascii="Calibri" w:hAnsi="Calibri" w:cs="Arial"/>
          <w:b/>
          <w:szCs w:val="22"/>
        </w:rPr>
        <w:t>III.B.5.</w:t>
      </w:r>
      <w:r w:rsidRPr="008E2594">
        <w:rPr>
          <w:rFonts w:ascii="Calibri" w:hAnsi="Calibri" w:cs="Arial"/>
          <w:szCs w:val="22"/>
        </w:rPr>
        <w:t xml:space="preserve"> </w:t>
      </w:r>
      <w:r w:rsidRPr="008E2594">
        <w:rPr>
          <w:rFonts w:ascii="Calibri" w:hAnsi="Calibri" w:cs="Arial"/>
          <w:szCs w:val="22"/>
        </w:rPr>
        <w:tab/>
        <w:t xml:space="preserve">The permittee shall install a non-resettable hour meter if one is not already installed. </w:t>
      </w:r>
      <w:r w:rsidRPr="008E2594">
        <w:rPr>
          <w:rFonts w:ascii="Calibri" w:hAnsi="Calibri" w:cs="Arial"/>
          <w:b/>
          <w:szCs w:val="22"/>
        </w:rPr>
        <w:t>[40 CFR 63.6625(f)]</w:t>
      </w:r>
    </w:p>
    <w:p w:rsidR="008E2594" w:rsidRPr="008E2594" w:rsidRDefault="008E2594" w:rsidP="005E1AE1">
      <w:pPr>
        <w:spacing w:before="100" w:beforeAutospacing="1" w:after="100" w:afterAutospacing="1"/>
        <w:jc w:val="both"/>
        <w:rPr>
          <w:rFonts w:ascii="Calibri" w:hAnsi="Calibri" w:cs="Arial"/>
          <w:b/>
          <w:szCs w:val="22"/>
        </w:rPr>
      </w:pPr>
      <w:r w:rsidRPr="008E2594">
        <w:rPr>
          <w:rFonts w:ascii="Calibri" w:hAnsi="Calibri" w:cs="Arial"/>
          <w:b/>
          <w:szCs w:val="22"/>
        </w:rPr>
        <w:t>III.B.6.</w:t>
      </w:r>
      <w:r w:rsidRPr="008E2594">
        <w:rPr>
          <w:rFonts w:ascii="Calibri" w:hAnsi="Calibri" w:cs="Arial"/>
          <w:szCs w:val="22"/>
        </w:rPr>
        <w:tab/>
        <w:t xml:space="preserve"> The permittee shall minimize the engine's time spent at idle during startup and minimize the engine's startup time to a period needed for appropriate and safe loading of the engine, not to exceed 30 minutes, after which time the emission standards applicable to all times other than startup as specified in the Specific Condition </w:t>
      </w:r>
      <w:hyperlink w:anchor="III_B_2" w:history="1">
        <w:r w:rsidRPr="008E2594">
          <w:rPr>
            <w:rFonts w:ascii="Calibri" w:hAnsi="Calibri" w:cs="Arial"/>
            <w:color w:val="0000FF"/>
            <w:szCs w:val="22"/>
            <w:u w:val="single"/>
          </w:rPr>
          <w:t>III.B.2</w:t>
        </w:r>
      </w:hyperlink>
      <w:r w:rsidRPr="008E2594">
        <w:rPr>
          <w:rFonts w:ascii="Calibri" w:hAnsi="Calibri" w:cs="Arial"/>
          <w:szCs w:val="22"/>
        </w:rPr>
        <w:t xml:space="preserve"> of this permit. </w:t>
      </w:r>
      <w:r w:rsidRPr="008E2594">
        <w:rPr>
          <w:rFonts w:ascii="Calibri" w:hAnsi="Calibri" w:cs="Arial"/>
          <w:b/>
          <w:szCs w:val="22"/>
        </w:rPr>
        <w:t>[40 CFR 63.6625(h)]</w:t>
      </w:r>
    </w:p>
    <w:p w:rsidR="008E2594" w:rsidRPr="008E2594" w:rsidRDefault="008E2594" w:rsidP="005E1AE1">
      <w:pPr>
        <w:keepNext/>
        <w:tabs>
          <w:tab w:val="left" w:pos="1080"/>
          <w:tab w:val="left" w:pos="1620"/>
          <w:tab w:val="left" w:pos="1980"/>
        </w:tabs>
        <w:spacing w:before="60" w:after="60"/>
        <w:jc w:val="both"/>
        <w:outlineLvl w:val="6"/>
        <w:rPr>
          <w:rFonts w:ascii="Calibri" w:hAnsi="Calibri"/>
          <w:b/>
          <w:smallCaps/>
          <w:snapToGrid w:val="0"/>
          <w:szCs w:val="22"/>
          <w:u w:val="single"/>
        </w:rPr>
      </w:pPr>
      <w:r w:rsidRPr="008E2594">
        <w:rPr>
          <w:rFonts w:ascii="Calibri" w:hAnsi="Calibri"/>
          <w:b/>
          <w:smallCaps/>
          <w:snapToGrid w:val="0"/>
          <w:szCs w:val="22"/>
          <w:u w:val="single"/>
        </w:rPr>
        <w:t>Continuous Compliance</w:t>
      </w:r>
    </w:p>
    <w:p w:rsidR="008E2594" w:rsidRPr="008E2594" w:rsidRDefault="008E2594" w:rsidP="005E1AE1">
      <w:pPr>
        <w:spacing w:before="100" w:beforeAutospacing="1" w:after="100" w:afterAutospacing="1"/>
        <w:jc w:val="both"/>
        <w:rPr>
          <w:rFonts w:ascii="Calibri" w:hAnsi="Calibri"/>
          <w:b/>
          <w:szCs w:val="22"/>
        </w:rPr>
      </w:pPr>
      <w:r w:rsidRPr="008E2594">
        <w:rPr>
          <w:rFonts w:ascii="Calibri" w:hAnsi="Calibri"/>
          <w:b/>
          <w:bCs/>
          <w:szCs w:val="22"/>
        </w:rPr>
        <w:t>III.B.7.</w:t>
      </w:r>
      <w:r w:rsidRPr="008E2594">
        <w:rPr>
          <w:rFonts w:ascii="Calibri" w:hAnsi="Calibri"/>
          <w:szCs w:val="22"/>
        </w:rPr>
        <w:t> </w:t>
      </w:r>
      <w:r w:rsidRPr="008E2594">
        <w:rPr>
          <w:rFonts w:ascii="Calibri" w:hAnsi="Calibri"/>
          <w:szCs w:val="22"/>
        </w:rPr>
        <w:tab/>
        <w:t xml:space="preserve">The permittee shall be in compliance with the emissions limitation as required in the Specific Condition </w:t>
      </w:r>
      <w:hyperlink w:anchor="III_B_2" w:history="1">
        <w:r w:rsidRPr="008E2594">
          <w:rPr>
            <w:rFonts w:ascii="Calibri" w:hAnsi="Calibri"/>
            <w:color w:val="0000FF"/>
            <w:szCs w:val="22"/>
            <w:u w:val="single"/>
          </w:rPr>
          <w:t>III.B.2</w:t>
        </w:r>
      </w:hyperlink>
      <w:r w:rsidRPr="008E2594">
        <w:rPr>
          <w:rFonts w:ascii="Calibri" w:hAnsi="Calibri"/>
          <w:szCs w:val="22"/>
        </w:rPr>
        <w:t xml:space="preserve"> at all times. </w:t>
      </w:r>
      <w:r w:rsidRPr="008E2594">
        <w:rPr>
          <w:rFonts w:ascii="Calibri" w:hAnsi="Calibri"/>
          <w:b/>
          <w:szCs w:val="22"/>
        </w:rPr>
        <w:t>[40 CFR 63.6605 (a)]</w:t>
      </w:r>
    </w:p>
    <w:p w:rsidR="008E2594" w:rsidRPr="008E2594" w:rsidRDefault="008E2594" w:rsidP="005E1AE1">
      <w:pPr>
        <w:autoSpaceDE w:val="0"/>
        <w:autoSpaceDN w:val="0"/>
        <w:adjustRightInd w:val="0"/>
        <w:spacing w:before="100" w:after="100"/>
        <w:jc w:val="both"/>
        <w:rPr>
          <w:rFonts w:ascii="Calibri" w:hAnsi="Calibri" w:cs="Calibri"/>
          <w:b/>
          <w:color w:val="000000"/>
          <w:sz w:val="24"/>
          <w:szCs w:val="24"/>
        </w:rPr>
      </w:pPr>
      <w:r w:rsidRPr="008E2594">
        <w:rPr>
          <w:rFonts w:ascii="Calibri" w:hAnsi="Calibri" w:cs="Calibri"/>
          <w:b/>
          <w:color w:val="000000"/>
          <w:sz w:val="24"/>
          <w:szCs w:val="24"/>
        </w:rPr>
        <w:t>III.B.8.</w:t>
      </w:r>
      <w:r w:rsidRPr="008E2594">
        <w:rPr>
          <w:rFonts w:ascii="Calibri" w:hAnsi="Calibri" w:cs="Calibri"/>
          <w:color w:val="000000"/>
          <w:sz w:val="24"/>
          <w:szCs w:val="24"/>
        </w:rPr>
        <w:t xml:space="preserve"> </w:t>
      </w:r>
      <w:r w:rsidRPr="008E2594">
        <w:rPr>
          <w:rFonts w:ascii="Calibri" w:hAnsi="Calibri" w:cs="Calibri"/>
          <w:color w:val="000000"/>
          <w:sz w:val="24"/>
          <w:szCs w:val="24"/>
        </w:rPr>
        <w:tab/>
      </w:r>
      <w:r w:rsidRPr="008E2594">
        <w:rPr>
          <w:rFonts w:ascii="Calibri" w:hAnsi="Calibri" w:cs="Arial"/>
          <w:szCs w:val="22"/>
        </w:rPr>
        <w:t xml:space="preserve">At all times the permittee shall operate and maintain any affected source, including associated air pollution control equipment and monitoring equipment, in a manner consistent with safety and good air pollution control practices for minimizing emissions. The general duty to minimize emissions does not require the permittee to make any further efforts to reduce emissions if levels required by this standard have been achieved. Determination of whether such operation and maintenance procedures are being used will be based on information available to the Administrator which may include, but is not limited to, monitoring results, review of operation and maintenance procedures, review of operation and maintenance records, and inspection of the source.  </w:t>
      </w:r>
      <w:r w:rsidRPr="008E2594">
        <w:rPr>
          <w:rFonts w:ascii="Calibri" w:hAnsi="Calibri" w:cs="Arial"/>
          <w:b/>
          <w:szCs w:val="22"/>
        </w:rPr>
        <w:t>[40 CFR 63.6605 (b)]</w:t>
      </w:r>
    </w:p>
    <w:p w:rsidR="00F3290F" w:rsidRPr="00F45839" w:rsidRDefault="008E2594" w:rsidP="005E1AE1">
      <w:pPr>
        <w:pStyle w:val="ListParagraph"/>
        <w:spacing w:before="100" w:beforeAutospacing="1" w:after="100" w:afterAutospacing="1"/>
        <w:ind w:left="0"/>
        <w:jc w:val="both"/>
        <w:rPr>
          <w:rFonts w:ascii="Calibri" w:hAnsi="Calibri" w:cs="Arial"/>
          <w:b/>
          <w:szCs w:val="22"/>
        </w:rPr>
      </w:pPr>
      <w:r w:rsidRPr="00F3290F">
        <w:rPr>
          <w:rFonts w:ascii="Calibri" w:hAnsi="Calibri" w:cs="Arial"/>
          <w:b/>
          <w:szCs w:val="22"/>
        </w:rPr>
        <w:t>III.B.9.</w:t>
      </w:r>
      <w:r w:rsidRPr="00F3290F">
        <w:rPr>
          <w:rFonts w:ascii="Calibri" w:hAnsi="Calibri" w:cs="Arial"/>
          <w:szCs w:val="22"/>
        </w:rPr>
        <w:tab/>
      </w:r>
      <w:r w:rsidR="00F3290F" w:rsidRPr="00F3290F">
        <w:rPr>
          <w:rFonts w:ascii="Calibri" w:hAnsi="Calibri" w:cs="Arial"/>
          <w:iCs/>
          <w:szCs w:val="22"/>
        </w:rPr>
        <w:t>The</w:t>
      </w:r>
      <w:r w:rsidR="00F3290F" w:rsidRPr="00F45839">
        <w:rPr>
          <w:rFonts w:ascii="Calibri" w:hAnsi="Calibri" w:cs="Arial"/>
          <w:iCs/>
          <w:szCs w:val="22"/>
        </w:rPr>
        <w:t xml:space="preserve"> Permittee shall</w:t>
      </w:r>
      <w:r w:rsidR="00F3290F" w:rsidRPr="00F45839">
        <w:rPr>
          <w:rFonts w:ascii="Calibri" w:hAnsi="Calibri" w:cs="Arial"/>
          <w:szCs w:val="22"/>
        </w:rPr>
        <w:t xml:space="preserve"> operate the emergency stationary Reciprocating Internal Combustion Engine (RICE) according to the requirements in paragraphs (a) through (c) of this specific condition. Any operation other than emergency operation, maintenance and testing, and operation in non-emergency situations for 50 hours per year, as described in paragraphs (a) through (c) of this specific condition, is prohibited. If the permittee does not operate the engine according to the requirements in paragraphs (a) through (c) of this specific condition, the engine will not be considered an emergency engine under this subpart and will need to meet all requirements for non-emergency engines. </w:t>
      </w:r>
    </w:p>
    <w:p w:rsidR="00F3290F" w:rsidRPr="008F4461" w:rsidRDefault="00F3290F" w:rsidP="005E1AE1">
      <w:pPr>
        <w:spacing w:before="100" w:beforeAutospacing="1" w:after="100" w:afterAutospacing="1"/>
        <w:ind w:left="504"/>
        <w:jc w:val="both"/>
        <w:rPr>
          <w:rFonts w:ascii="Calibri" w:hAnsi="Calibri" w:cs="Arial"/>
          <w:szCs w:val="22"/>
        </w:rPr>
      </w:pPr>
      <w:r w:rsidRPr="008F4461">
        <w:rPr>
          <w:rFonts w:ascii="Calibri" w:hAnsi="Calibri" w:cs="Arial"/>
          <w:szCs w:val="22"/>
        </w:rPr>
        <w:t xml:space="preserve">(a) </w:t>
      </w:r>
      <w:r>
        <w:rPr>
          <w:rFonts w:ascii="Calibri" w:hAnsi="Calibri" w:cs="Arial"/>
          <w:szCs w:val="22"/>
        </w:rPr>
        <w:t xml:space="preserve">     </w:t>
      </w:r>
      <w:r w:rsidRPr="008F4461">
        <w:rPr>
          <w:rFonts w:ascii="Calibri" w:hAnsi="Calibri" w:cs="Arial"/>
          <w:szCs w:val="22"/>
        </w:rPr>
        <w:t>There is no time limit on the use of emergency stationary RICE in emergency situations.</w:t>
      </w:r>
    </w:p>
    <w:p w:rsidR="00F3290F" w:rsidRPr="008F4461" w:rsidRDefault="00F3290F" w:rsidP="005E1AE1">
      <w:pPr>
        <w:spacing w:before="100" w:beforeAutospacing="1" w:after="100" w:afterAutospacing="1"/>
        <w:ind w:left="999" w:hanging="495"/>
        <w:jc w:val="both"/>
        <w:rPr>
          <w:rFonts w:ascii="Calibri" w:hAnsi="Calibri" w:cs="Arial"/>
          <w:szCs w:val="22"/>
        </w:rPr>
      </w:pPr>
      <w:r w:rsidRPr="008F4461">
        <w:rPr>
          <w:rFonts w:ascii="Calibri" w:hAnsi="Calibri" w:cs="Arial"/>
          <w:szCs w:val="22"/>
        </w:rPr>
        <w:t xml:space="preserve">(b) </w:t>
      </w:r>
      <w:r w:rsidRPr="00E1223F">
        <w:rPr>
          <w:rFonts w:ascii="Calibri" w:hAnsi="Calibri" w:cs="Arial"/>
          <w:b/>
          <w:szCs w:val="22"/>
        </w:rPr>
        <w:tab/>
      </w:r>
      <w:r w:rsidRPr="00E1223F">
        <w:rPr>
          <w:rFonts w:ascii="Calibri" w:hAnsi="Calibri" w:cs="Arial"/>
          <w:b/>
          <w:szCs w:val="22"/>
          <w:u w:val="single"/>
        </w:rPr>
        <w:t>The permittee may operate the emergency stationary RICE for the purpose of maintenance checks and readiness testing, provided that the tests are recommended by Federal, State or local government, the manufacturer, the vendor, or the insurance company associated with the engine. Maintenance checks and readiness testing of such units is limited to 100 hours per year.</w:t>
      </w:r>
      <w:r w:rsidRPr="00E1223F">
        <w:rPr>
          <w:rFonts w:ascii="Calibri" w:hAnsi="Calibri" w:cs="Arial"/>
          <w:b/>
          <w:szCs w:val="22"/>
        </w:rPr>
        <w:t xml:space="preserve"> The </w:t>
      </w:r>
      <w:r w:rsidRPr="00E1223F">
        <w:rPr>
          <w:rFonts w:ascii="Calibri" w:hAnsi="Calibri" w:cs="Arial"/>
          <w:b/>
          <w:szCs w:val="22"/>
        </w:rPr>
        <w:lastRenderedPageBreak/>
        <w:t xml:space="preserve">permittee may petition the PBCHD for approval of additional hours to be used for maintenance </w:t>
      </w:r>
      <w:r w:rsidRPr="008F4461">
        <w:rPr>
          <w:rFonts w:ascii="Calibri" w:hAnsi="Calibri" w:cs="Arial"/>
          <w:szCs w:val="22"/>
        </w:rPr>
        <w:t>checks and readiness testing, but a petition is not required if the permittee maintains records indicating that Federal, State, or local standards require maintenance and testing of emergency RICE beyond 100 hours per year.</w:t>
      </w:r>
    </w:p>
    <w:p w:rsidR="00F3290F" w:rsidRDefault="00F3290F" w:rsidP="005E1AE1">
      <w:pPr>
        <w:spacing w:before="100" w:beforeAutospacing="1" w:after="100" w:afterAutospacing="1"/>
        <w:jc w:val="both"/>
        <w:rPr>
          <w:rFonts w:ascii="Calibri" w:hAnsi="Calibri" w:cs="Calibri"/>
          <w:b/>
          <w:szCs w:val="22"/>
        </w:rPr>
      </w:pPr>
      <w:r w:rsidRPr="008F4461">
        <w:rPr>
          <w:rFonts w:ascii="Calibri" w:hAnsi="Calibri" w:cs="Arial"/>
          <w:szCs w:val="22"/>
        </w:rPr>
        <w:t xml:space="preserve">(c) </w:t>
      </w:r>
      <w:r w:rsidRPr="008F4461">
        <w:rPr>
          <w:rFonts w:ascii="Calibri" w:hAnsi="Calibri" w:cs="Arial"/>
          <w:szCs w:val="22"/>
        </w:rPr>
        <w:tab/>
      </w:r>
      <w:r w:rsidRPr="008F4461">
        <w:rPr>
          <w:rFonts w:ascii="Calibri" w:hAnsi="Calibri" w:cs="Arial"/>
          <w:b/>
          <w:szCs w:val="22"/>
          <w:u w:val="single"/>
        </w:rPr>
        <w:t xml:space="preserve">The permittee may operate the emergency stationary RICE up to 50 hours per year in non-emergency situations, but those 50 hours are counted towards the 100 hours per year provided for maintenance and testing. </w:t>
      </w:r>
      <w:r w:rsidRPr="008F4461">
        <w:rPr>
          <w:rFonts w:ascii="Calibri" w:hAnsi="Calibri" w:cs="Arial"/>
          <w:szCs w:val="22"/>
        </w:rPr>
        <w:t>The 50 hours per year for non-emergency situations cannot be used for peak shaving or to generate income for a facility to supply power to an electric grid or otherwise supply power as part of a financial arrangement with another entity; except that the permittee may operate the emergency engine for a maximum of 15 hours per year as part of a demand response program if the regional transmission organization or equivalent balancing authority and transmission operator has determined there are emergency conditions that could lead to a potential electrical blackout, such as unusually low frequency, equipment overload, capacity or energy deficiency, or unacceptable voltage level. The engine may not be operated for more than 30 minutes prior to the time when the emergency condition is expected to occur, and the engine operation must be terminated immediately after the facility is notified that the emergency condition is no longer imminent. The 15 hours per year of demand response operation are counted as part of the 50 hours of operation per year provided for non-emergency situations. The supply of emergency power to another entity or entities pursuant to financial arrangement is not limited by this paragraph (c), as long as the power provided by the financial arrangement is limited to emergency power.</w:t>
      </w:r>
      <w:r w:rsidRPr="00192B2F">
        <w:rPr>
          <w:rFonts w:ascii="Calibri" w:hAnsi="Calibri" w:cs="Arial"/>
          <w:b/>
          <w:szCs w:val="22"/>
        </w:rPr>
        <w:t>[40 CFR 63.6640 (f)(1),(2)(i),(3) and (4)]</w:t>
      </w:r>
      <w:bookmarkStart w:id="22" w:name="III_B_10"/>
      <w:bookmarkEnd w:id="22"/>
    </w:p>
    <w:p w:rsidR="008E2594" w:rsidRPr="008E2594" w:rsidRDefault="008E2594" w:rsidP="005E1AE1">
      <w:pPr>
        <w:spacing w:before="100" w:beforeAutospacing="1" w:after="100" w:afterAutospacing="1"/>
        <w:jc w:val="both"/>
        <w:rPr>
          <w:rFonts w:ascii="Calibri" w:hAnsi="Calibri" w:cs="Calibri"/>
          <w:b/>
          <w:szCs w:val="22"/>
        </w:rPr>
      </w:pPr>
      <w:r w:rsidRPr="008E2594">
        <w:rPr>
          <w:rFonts w:ascii="Calibri" w:hAnsi="Calibri" w:cs="Calibri"/>
          <w:b/>
          <w:szCs w:val="22"/>
        </w:rPr>
        <w:t>III.B.10.</w:t>
      </w:r>
      <w:r w:rsidRPr="008E2594">
        <w:rPr>
          <w:rFonts w:ascii="Calibri" w:hAnsi="Calibri" w:cs="Calibri"/>
          <w:b/>
          <w:szCs w:val="22"/>
        </w:rPr>
        <w:tab/>
      </w:r>
      <w:r w:rsidRPr="008E2594">
        <w:rPr>
          <w:rFonts w:ascii="Calibri" w:hAnsi="Calibri" w:cs="Calibri"/>
          <w:szCs w:val="22"/>
        </w:rPr>
        <w:t xml:space="preserve">The permittee shall report each instance in which the emissions unit did not meet each emission limitation or operating limitation specified in the permit. These instances are deviations from the emission and operating limitations specified in the permit. These deviations must be reported according to the requirements in the Specific Condition </w:t>
      </w:r>
      <w:hyperlink w:anchor="III_B_11" w:history="1">
        <w:r w:rsidRPr="008E2594">
          <w:rPr>
            <w:rFonts w:ascii="Calibri" w:hAnsi="Calibri" w:cs="Calibri"/>
            <w:color w:val="0000FF"/>
            <w:szCs w:val="22"/>
            <w:u w:val="single"/>
          </w:rPr>
          <w:t>III.B.11</w:t>
        </w:r>
      </w:hyperlink>
      <w:r w:rsidRPr="008E2594">
        <w:rPr>
          <w:rFonts w:ascii="Calibri" w:hAnsi="Calibri" w:cs="Calibri"/>
          <w:szCs w:val="22"/>
        </w:rPr>
        <w:t xml:space="preserve">. If the permittee changes the catalyst, the permittee shall reestablish the values of the operating parameters measured during the initial performance test. When reestablishing the values of the operating parameters, the permittee shall also conduct a performance test to demonstrate that the emissions unit is meeting the required emission limitation.  </w:t>
      </w:r>
      <w:r w:rsidRPr="008E2594">
        <w:rPr>
          <w:rFonts w:ascii="Calibri" w:hAnsi="Calibri" w:cs="Calibri"/>
          <w:b/>
          <w:szCs w:val="22"/>
        </w:rPr>
        <w:t>[40 CFR 63.6640 (b)]</w:t>
      </w:r>
    </w:p>
    <w:p w:rsidR="008E2594" w:rsidRPr="008E2594" w:rsidRDefault="008E2594" w:rsidP="005E1AE1">
      <w:pPr>
        <w:autoSpaceDE w:val="0"/>
        <w:autoSpaceDN w:val="0"/>
        <w:adjustRightInd w:val="0"/>
        <w:spacing w:before="100" w:after="100"/>
        <w:jc w:val="both"/>
        <w:rPr>
          <w:rFonts w:ascii="Calibri" w:hAnsi="Calibri" w:cs="Calibri"/>
          <w:b/>
          <w:sz w:val="20"/>
        </w:rPr>
      </w:pPr>
    </w:p>
    <w:p w:rsidR="008E2594" w:rsidRPr="008E2594" w:rsidRDefault="008E2594" w:rsidP="005E1AE1">
      <w:pPr>
        <w:keepNext/>
        <w:tabs>
          <w:tab w:val="left" w:pos="1080"/>
          <w:tab w:val="left" w:pos="1620"/>
          <w:tab w:val="left" w:pos="1980"/>
        </w:tabs>
        <w:spacing w:before="60" w:after="60"/>
        <w:jc w:val="both"/>
        <w:outlineLvl w:val="6"/>
        <w:rPr>
          <w:rFonts w:ascii="Calibri" w:hAnsi="Calibri"/>
          <w:b/>
          <w:smallCaps/>
          <w:snapToGrid w:val="0"/>
          <w:szCs w:val="22"/>
          <w:u w:val="single"/>
        </w:rPr>
      </w:pPr>
      <w:r w:rsidRPr="008E2594">
        <w:rPr>
          <w:rFonts w:ascii="Calibri" w:hAnsi="Calibri"/>
          <w:b/>
          <w:smallCaps/>
          <w:snapToGrid w:val="0"/>
          <w:szCs w:val="22"/>
          <w:u w:val="single"/>
        </w:rPr>
        <w:t>Reporting And Recordkeeping Requirements</w:t>
      </w:r>
    </w:p>
    <w:p w:rsidR="008E2594" w:rsidRPr="008E2594" w:rsidRDefault="008E2594" w:rsidP="005E1AE1">
      <w:pPr>
        <w:autoSpaceDE w:val="0"/>
        <w:autoSpaceDN w:val="0"/>
        <w:adjustRightInd w:val="0"/>
        <w:spacing w:before="100" w:after="100"/>
        <w:jc w:val="both"/>
        <w:rPr>
          <w:rFonts w:ascii="Calibri" w:hAnsi="Calibri" w:cs="Calibri"/>
          <w:sz w:val="24"/>
          <w:szCs w:val="24"/>
        </w:rPr>
      </w:pPr>
      <w:bookmarkStart w:id="23" w:name="III_B_11"/>
      <w:bookmarkEnd w:id="23"/>
      <w:r w:rsidRPr="008E2594">
        <w:rPr>
          <w:rFonts w:ascii="Calibri" w:hAnsi="Calibri" w:cs="Calibri"/>
          <w:b/>
          <w:szCs w:val="22"/>
        </w:rPr>
        <w:t>III.B.11.</w:t>
      </w:r>
      <w:r w:rsidRPr="008E2594">
        <w:rPr>
          <w:rFonts w:ascii="Calibri" w:hAnsi="Calibri" w:cs="Calibri"/>
          <w:b/>
          <w:szCs w:val="22"/>
        </w:rPr>
        <w:tab/>
      </w:r>
      <w:r w:rsidRPr="008E2594">
        <w:rPr>
          <w:rFonts w:ascii="Calibri" w:hAnsi="Calibri" w:cs="Calibri"/>
          <w:szCs w:val="22"/>
        </w:rPr>
        <w:t>The permittee shall maintain the recordkeeping for the following items listed below. The recordkeeping shall be maintained</w:t>
      </w:r>
      <w:r w:rsidRPr="008E2594">
        <w:rPr>
          <w:rFonts w:ascii="Calibri" w:hAnsi="Calibri" w:cs="Calibri"/>
          <w:sz w:val="24"/>
          <w:szCs w:val="24"/>
        </w:rPr>
        <w:t xml:space="preserve"> </w:t>
      </w:r>
      <w:r w:rsidRPr="008E2594">
        <w:rPr>
          <w:rFonts w:ascii="Calibri" w:hAnsi="Calibri" w:cs="Calibri"/>
          <w:szCs w:val="22"/>
        </w:rPr>
        <w:t xml:space="preserve">in a form suitable and readily available for expeditious inspection and review for the followings. The files shall be retained for at least 5 years following the date of each occurrence, measurement, maintenance, corrective action, report of record. At a minimum, the most recent 2 years of data shall be retained on site. The remaining 3 years of data may be retained off site.  </w:t>
      </w:r>
      <w:r w:rsidRPr="008E2594">
        <w:rPr>
          <w:rFonts w:ascii="Calibri" w:hAnsi="Calibri" w:cs="Arial"/>
          <w:szCs w:val="22"/>
        </w:rPr>
        <w:t>Such files may be maintained on microfilm, on a computer, on computer floppy disks, on magnetic tape disks, or on microfiche.</w:t>
      </w:r>
      <w:r w:rsidRPr="008E2594">
        <w:rPr>
          <w:rFonts w:ascii="Calibri" w:hAnsi="Calibri" w:cs="Calibri"/>
          <w:sz w:val="24"/>
          <w:szCs w:val="24"/>
        </w:rPr>
        <w:t xml:space="preserve"> </w:t>
      </w:r>
    </w:p>
    <w:p w:rsidR="008E2594" w:rsidRPr="008E2594" w:rsidRDefault="008E2594" w:rsidP="005E1AE1">
      <w:pPr>
        <w:numPr>
          <w:ilvl w:val="0"/>
          <w:numId w:val="35"/>
        </w:numPr>
        <w:tabs>
          <w:tab w:val="num" w:pos="720"/>
        </w:tabs>
        <w:autoSpaceDE w:val="0"/>
        <w:autoSpaceDN w:val="0"/>
        <w:adjustRightInd w:val="0"/>
        <w:spacing w:before="100" w:after="100"/>
        <w:jc w:val="both"/>
        <w:rPr>
          <w:rFonts w:ascii="Calibri" w:hAnsi="Calibri" w:cs="Calibri"/>
          <w:b/>
          <w:szCs w:val="22"/>
        </w:rPr>
      </w:pPr>
      <w:r w:rsidRPr="008E2594">
        <w:rPr>
          <w:rFonts w:ascii="Calibri" w:hAnsi="Calibri" w:cs="Calibri"/>
          <w:szCs w:val="22"/>
        </w:rPr>
        <w:t>Records of the occurrence and duration of each malfunction of operation (i.e., process equipment) or the air pollution control and monitoring equipment.</w:t>
      </w:r>
      <w:r w:rsidRPr="008E2594">
        <w:rPr>
          <w:rFonts w:ascii="Calibri" w:hAnsi="Calibri" w:cs="Calibri"/>
          <w:b/>
          <w:szCs w:val="22"/>
        </w:rPr>
        <w:t xml:space="preserve"> [40 CFR 63.6655(a)(2)]</w:t>
      </w:r>
    </w:p>
    <w:p w:rsidR="008E2594" w:rsidRPr="008E2594" w:rsidRDefault="008E2594" w:rsidP="005E1AE1">
      <w:pPr>
        <w:numPr>
          <w:ilvl w:val="0"/>
          <w:numId w:val="35"/>
        </w:numPr>
        <w:tabs>
          <w:tab w:val="num" w:pos="720"/>
        </w:tabs>
        <w:autoSpaceDE w:val="0"/>
        <w:autoSpaceDN w:val="0"/>
        <w:adjustRightInd w:val="0"/>
        <w:spacing w:before="100" w:after="100"/>
        <w:jc w:val="both"/>
        <w:rPr>
          <w:rFonts w:ascii="Calibri" w:hAnsi="Calibri" w:cs="Calibri"/>
          <w:b/>
          <w:szCs w:val="22"/>
        </w:rPr>
      </w:pPr>
      <w:r w:rsidRPr="008E2594">
        <w:rPr>
          <w:rFonts w:ascii="Calibri" w:hAnsi="Calibri" w:cs="Calibri"/>
          <w:szCs w:val="22"/>
        </w:rPr>
        <w:t xml:space="preserve">Records of all required maintenance performed on the air pollution control and monitoring equipment. </w:t>
      </w:r>
      <w:r w:rsidRPr="008E2594">
        <w:rPr>
          <w:rFonts w:ascii="Calibri" w:hAnsi="Calibri" w:cs="Calibri"/>
          <w:b/>
          <w:szCs w:val="22"/>
        </w:rPr>
        <w:t>[40 CFR 63.6655(a)(4)]</w:t>
      </w:r>
    </w:p>
    <w:p w:rsidR="008E2594" w:rsidRPr="008E2594" w:rsidRDefault="008E2594" w:rsidP="005E1AE1">
      <w:pPr>
        <w:numPr>
          <w:ilvl w:val="0"/>
          <w:numId w:val="35"/>
        </w:numPr>
        <w:tabs>
          <w:tab w:val="num" w:pos="720"/>
        </w:tabs>
        <w:autoSpaceDE w:val="0"/>
        <w:autoSpaceDN w:val="0"/>
        <w:adjustRightInd w:val="0"/>
        <w:spacing w:before="100" w:after="100"/>
        <w:jc w:val="both"/>
        <w:rPr>
          <w:rFonts w:ascii="Calibri" w:hAnsi="Calibri" w:cs="Calibri"/>
          <w:b/>
          <w:szCs w:val="22"/>
        </w:rPr>
      </w:pPr>
      <w:r w:rsidRPr="008E2594">
        <w:rPr>
          <w:rFonts w:ascii="Calibri" w:hAnsi="Calibri" w:cs="Calibri"/>
          <w:szCs w:val="22"/>
        </w:rPr>
        <w:t xml:space="preserve">Records of actions taken during periods of malfunction to minimize emissions in accordance with Specific Condition </w:t>
      </w:r>
      <w:hyperlink w:anchor="III_B_10" w:history="1">
        <w:r w:rsidRPr="008E2594">
          <w:rPr>
            <w:rFonts w:ascii="Calibri" w:hAnsi="Calibri" w:cs="Calibri"/>
            <w:color w:val="0000FF"/>
            <w:szCs w:val="22"/>
            <w:u w:val="single"/>
          </w:rPr>
          <w:t>III.B.10</w:t>
        </w:r>
      </w:hyperlink>
      <w:r w:rsidRPr="008E2594">
        <w:rPr>
          <w:rFonts w:ascii="Calibri" w:hAnsi="Calibri" w:cs="Calibri"/>
          <w:szCs w:val="22"/>
        </w:rPr>
        <w:t xml:space="preserve">, including corrective actions to restore malfunctioning process and air pollution control and monitoring equipment to its normal or usual manner of operation. . </w:t>
      </w:r>
      <w:r w:rsidRPr="008E2594">
        <w:rPr>
          <w:rFonts w:ascii="Calibri" w:hAnsi="Calibri" w:cs="Calibri"/>
          <w:b/>
          <w:szCs w:val="22"/>
        </w:rPr>
        <w:t>[40 CFR 63.6655(a)(5)]</w:t>
      </w:r>
    </w:p>
    <w:p w:rsidR="008E2594" w:rsidRPr="008E2594" w:rsidRDefault="008E2594" w:rsidP="005E1AE1">
      <w:pPr>
        <w:spacing w:before="100" w:beforeAutospacing="1" w:after="100" w:afterAutospacing="1"/>
        <w:jc w:val="both"/>
        <w:rPr>
          <w:rFonts w:ascii="Calibri" w:hAnsi="Calibri" w:cs="Arial"/>
          <w:b/>
          <w:szCs w:val="22"/>
        </w:rPr>
      </w:pPr>
      <w:r w:rsidRPr="008E2594">
        <w:rPr>
          <w:rFonts w:ascii="Calibri" w:hAnsi="Calibri" w:cs="Arial"/>
          <w:b/>
          <w:szCs w:val="22"/>
        </w:rPr>
        <w:lastRenderedPageBreak/>
        <w:t>III.B.12.</w:t>
      </w:r>
      <w:r w:rsidRPr="008E2594">
        <w:rPr>
          <w:rFonts w:ascii="Calibri" w:hAnsi="Calibri" w:cs="Arial"/>
          <w:szCs w:val="22"/>
        </w:rPr>
        <w:tab/>
        <w:t xml:space="preserve">The permittee shall keep records of the maintenance conducted on the stationary RICE in order to demonstrate that the permittee operated and maintained the stationary RICE and after-treatment control device (if any) according to the maintenance plan. </w:t>
      </w:r>
      <w:r w:rsidRPr="008E2594">
        <w:rPr>
          <w:rFonts w:ascii="Calibri" w:hAnsi="Calibri" w:cs="Arial"/>
          <w:b/>
          <w:szCs w:val="22"/>
        </w:rPr>
        <w:t>[40 CFR 63.6655(e)]</w:t>
      </w:r>
    </w:p>
    <w:p w:rsidR="008E2594" w:rsidRPr="008E2594" w:rsidRDefault="008E2594" w:rsidP="005E1AE1">
      <w:pPr>
        <w:spacing w:before="100" w:beforeAutospacing="1" w:after="100" w:afterAutospacing="1"/>
        <w:jc w:val="both"/>
        <w:rPr>
          <w:rFonts w:cs="Arial"/>
          <w:b/>
          <w:sz w:val="20"/>
        </w:rPr>
      </w:pPr>
      <w:r w:rsidRPr="008E2594">
        <w:rPr>
          <w:rFonts w:ascii="Calibri" w:hAnsi="Calibri" w:cs="Arial"/>
          <w:b/>
          <w:szCs w:val="22"/>
        </w:rPr>
        <w:t>III. B.13.</w:t>
      </w:r>
      <w:r w:rsidRPr="008E2594">
        <w:rPr>
          <w:rFonts w:ascii="Calibri" w:hAnsi="Calibri" w:cs="Arial"/>
          <w:szCs w:val="22"/>
        </w:rPr>
        <w:tab/>
        <w:t xml:space="preserve">The permittee shall keep records of the hours of operation of the engine that is recorded through the non-resettable hour meter. The permittee must document how many hours are spent for emergency operation, including what classified the operation as emergency and how many hours are spent for non-emergency operation. If the engines are used for demand response operation, the permittee must keep records of the notification of the emergency situation, and the time the engine was operated as part of demand response. </w:t>
      </w:r>
      <w:r w:rsidRPr="008E2594">
        <w:rPr>
          <w:rFonts w:ascii="Calibri" w:hAnsi="Calibri" w:cs="Arial"/>
          <w:b/>
          <w:szCs w:val="22"/>
        </w:rPr>
        <w:t>[40 CFR 63.6655(f)]</w:t>
      </w:r>
    </w:p>
    <w:p w:rsidR="008E2594" w:rsidRPr="008E2594" w:rsidRDefault="008E2594" w:rsidP="005E1AE1">
      <w:pPr>
        <w:spacing w:before="100" w:beforeAutospacing="1" w:after="100" w:afterAutospacing="1"/>
        <w:jc w:val="both"/>
        <w:rPr>
          <w:rFonts w:cs="Arial"/>
          <w:b/>
          <w:sz w:val="20"/>
        </w:rPr>
      </w:pPr>
      <w:r w:rsidRPr="008E2594">
        <w:rPr>
          <w:rFonts w:ascii="Calibri" w:hAnsi="Calibri" w:cs="Arial"/>
          <w:b/>
          <w:szCs w:val="22"/>
        </w:rPr>
        <w:t>III. B.14.</w:t>
      </w:r>
      <w:r w:rsidRPr="008E2594">
        <w:rPr>
          <w:rFonts w:ascii="Calibri" w:hAnsi="Calibri" w:cs="Arial"/>
          <w:szCs w:val="22"/>
        </w:rPr>
        <w:tab/>
        <w:t xml:space="preserve">The permittee shall keep records of the amount of fuel consumed by the generators on a monthly basis. The permittee shall follow the frequency of maintaining the fuel consumption records as required in the specific condition </w:t>
      </w:r>
      <w:hyperlink w:anchor="III_A_25" w:history="1">
        <w:r w:rsidRPr="008E2594">
          <w:rPr>
            <w:rFonts w:ascii="Calibri" w:hAnsi="Calibri" w:cs="Arial"/>
            <w:color w:val="0000FF"/>
            <w:szCs w:val="22"/>
            <w:u w:val="single"/>
          </w:rPr>
          <w:t>III.A.25</w:t>
        </w:r>
      </w:hyperlink>
      <w:r w:rsidRPr="008E2594">
        <w:rPr>
          <w:rFonts w:ascii="Calibri" w:hAnsi="Calibri" w:cs="Arial"/>
          <w:szCs w:val="22"/>
        </w:rPr>
        <w:t xml:space="preserve"> of this permit. The permittee shall take the fuel consumed by the generators into account in demonstrating compliance with the facility wide condition </w:t>
      </w:r>
      <w:r w:rsidR="00F3290F" w:rsidRPr="00F3290F">
        <w:rPr>
          <w:rFonts w:ascii="Calibri" w:hAnsi="Calibri" w:cs="Arial"/>
          <w:b/>
          <w:color w:val="0000FF"/>
          <w:szCs w:val="22"/>
          <w:u w:val="single"/>
        </w:rPr>
        <w:t>FW11</w:t>
      </w:r>
      <w:r w:rsidRPr="00F3290F">
        <w:rPr>
          <w:rFonts w:ascii="Calibri" w:hAnsi="Calibri" w:cs="Arial"/>
          <w:b/>
          <w:szCs w:val="22"/>
        </w:rPr>
        <w:t xml:space="preserve"> </w:t>
      </w:r>
      <w:r w:rsidRPr="008E2594">
        <w:rPr>
          <w:rFonts w:ascii="Calibri" w:hAnsi="Calibri" w:cs="Arial"/>
          <w:szCs w:val="22"/>
        </w:rPr>
        <w:t xml:space="preserve">of this permit. </w:t>
      </w:r>
      <w:r w:rsidRPr="008E2594">
        <w:rPr>
          <w:rFonts w:ascii="Calibri" w:hAnsi="Calibri" w:cs="Arial"/>
          <w:b/>
          <w:szCs w:val="22"/>
        </w:rPr>
        <w:t>[Rule 62-4.070(3), F.A.C.]</w:t>
      </w:r>
      <w:r w:rsidRPr="008E2594">
        <w:rPr>
          <w:rFonts w:ascii="Calibri" w:hAnsi="Calibri" w:cs="Arial"/>
          <w:color w:val="0000FF"/>
          <w:sz w:val="20"/>
        </w:rPr>
        <w:t xml:space="preserve"> </w:t>
      </w:r>
    </w:p>
    <w:p w:rsidR="008E2594" w:rsidRDefault="008E2594" w:rsidP="0008209B">
      <w:pPr>
        <w:tabs>
          <w:tab w:val="left" w:pos="360"/>
          <w:tab w:val="left" w:pos="720"/>
          <w:tab w:val="left" w:pos="1080"/>
          <w:tab w:val="left" w:pos="1440"/>
          <w:tab w:val="right" w:leader="dot" w:pos="10080"/>
        </w:tabs>
        <w:spacing w:before="240"/>
        <w:sectPr w:rsidR="008E2594" w:rsidSect="005F79CF">
          <w:headerReference w:type="default" r:id="rId34"/>
          <w:pgSz w:w="12240" w:h="15840" w:code="1"/>
          <w:pgMar w:top="1080" w:right="1080" w:bottom="1080" w:left="1080" w:header="720" w:footer="720" w:gutter="0"/>
          <w:paperSrc w:first="15" w:other="15"/>
          <w:cols w:space="720"/>
        </w:sectPr>
      </w:pPr>
    </w:p>
    <w:p w:rsidR="008C6F31" w:rsidRDefault="008C6F31" w:rsidP="005E1AE1">
      <w:pPr>
        <w:tabs>
          <w:tab w:val="left" w:pos="360"/>
          <w:tab w:val="left" w:pos="720"/>
          <w:tab w:val="left" w:pos="1080"/>
          <w:tab w:val="left" w:pos="1440"/>
          <w:tab w:val="right" w:leader="dot" w:pos="10080"/>
        </w:tabs>
        <w:spacing w:before="240"/>
        <w:jc w:val="both"/>
      </w:pPr>
      <w:r>
        <w:lastRenderedPageBreak/>
        <w:t xml:space="preserve">Appendix A, </w:t>
      </w:r>
      <w:r w:rsidR="00234357" w:rsidRPr="00234357">
        <w:t>ABBREVIATIONS, ACRONYMS, CITATIONS AND IDENTIFICATION NUMBERS</w:t>
      </w:r>
      <w:r>
        <w:t>.</w:t>
      </w:r>
    </w:p>
    <w:p w:rsidR="008C6F31" w:rsidRDefault="008C6F31" w:rsidP="005E1AE1">
      <w:pPr>
        <w:tabs>
          <w:tab w:val="left" w:pos="360"/>
          <w:tab w:val="left" w:pos="720"/>
          <w:tab w:val="left" w:pos="1080"/>
          <w:tab w:val="left" w:pos="1440"/>
          <w:tab w:val="right" w:leader="dot" w:pos="10080"/>
        </w:tabs>
        <w:jc w:val="both"/>
      </w:pPr>
      <w:r>
        <w:t>A</w:t>
      </w:r>
      <w:r w:rsidRPr="00A74727">
        <w:t>ppendix I, List of Insignificant Emissions Units and/or Activities.</w:t>
      </w:r>
    </w:p>
    <w:p w:rsidR="008E2594" w:rsidRDefault="008E2594" w:rsidP="005E1AE1">
      <w:pPr>
        <w:tabs>
          <w:tab w:val="left" w:pos="360"/>
          <w:tab w:val="left" w:pos="720"/>
          <w:tab w:val="left" w:pos="1080"/>
          <w:tab w:val="left" w:pos="1440"/>
          <w:tab w:val="right" w:leader="dot" w:pos="10080"/>
        </w:tabs>
        <w:jc w:val="both"/>
      </w:pPr>
      <w:r>
        <w:t>Appendix NESHAP, Subpart A – General Provisions. (Include for all units that are subject to a NESHAP)</w:t>
      </w:r>
    </w:p>
    <w:p w:rsidR="008C6F31" w:rsidRDefault="00F3290F" w:rsidP="005E1AE1">
      <w:pPr>
        <w:tabs>
          <w:tab w:val="left" w:pos="360"/>
          <w:tab w:val="left" w:pos="720"/>
          <w:tab w:val="left" w:pos="1080"/>
          <w:tab w:val="left" w:pos="1440"/>
          <w:tab w:val="right" w:leader="dot" w:pos="10080"/>
        </w:tabs>
        <w:ind w:left="360" w:hanging="360"/>
        <w:jc w:val="both"/>
      </w:pPr>
      <w:r>
        <w:t>Appendix ZZZZ</w:t>
      </w:r>
      <w:r w:rsidR="008E2594">
        <w:t xml:space="preserve">, “National Emissions Standards for Hazardous Air Pollutants for Stationary Reciprocating Internal Combustion Engines (RICE)” </w:t>
      </w:r>
      <w:r w:rsidR="008C6F31">
        <w:t>Appendix RR, Facility-wide Reporting Requirements.</w:t>
      </w:r>
    </w:p>
    <w:p w:rsidR="008C6F31" w:rsidRDefault="008C6F31" w:rsidP="005E1AE1">
      <w:pPr>
        <w:tabs>
          <w:tab w:val="left" w:pos="360"/>
          <w:tab w:val="left" w:pos="720"/>
          <w:tab w:val="left" w:pos="1080"/>
          <w:tab w:val="left" w:pos="1440"/>
          <w:tab w:val="right" w:leader="dot" w:pos="10080"/>
        </w:tabs>
        <w:jc w:val="both"/>
      </w:pPr>
      <w:r>
        <w:t>Appendix TR, Facility-wide Testing Requirements.</w:t>
      </w:r>
    </w:p>
    <w:p w:rsidR="00447F82" w:rsidRDefault="00447F82" w:rsidP="005E1AE1">
      <w:pPr>
        <w:tabs>
          <w:tab w:val="left" w:pos="360"/>
          <w:tab w:val="left" w:pos="720"/>
          <w:tab w:val="left" w:pos="1080"/>
          <w:tab w:val="left" w:pos="1440"/>
          <w:tab w:val="right" w:leader="dot" w:pos="10080"/>
        </w:tabs>
        <w:jc w:val="both"/>
      </w:pPr>
      <w:r w:rsidRPr="00523C0C">
        <w:t>Appendix RR, Facility-wide Reporting Requirements</w:t>
      </w:r>
    </w:p>
    <w:p w:rsidR="008C6F31" w:rsidRDefault="008C6F31" w:rsidP="005E1AE1">
      <w:pPr>
        <w:tabs>
          <w:tab w:val="left" w:pos="360"/>
          <w:tab w:val="left" w:pos="720"/>
          <w:tab w:val="left" w:pos="1080"/>
          <w:tab w:val="left" w:pos="1440"/>
          <w:tab w:val="right" w:leader="dot" w:pos="10080"/>
        </w:tabs>
        <w:jc w:val="both"/>
      </w:pPr>
      <w:r>
        <w:t>Appendix TV, Title V General Conditions.</w:t>
      </w:r>
    </w:p>
    <w:sectPr w:rsidR="008C6F31" w:rsidSect="005F79CF">
      <w:headerReference w:type="default" r:id="rId35"/>
      <w:footerReference w:type="default" r:id="rId36"/>
      <w:pgSz w:w="12240" w:h="15840" w:code="1"/>
      <w:pgMar w:top="1080" w:right="1080" w:bottom="1080" w:left="1080" w:header="720" w:footer="720" w:gutter="0"/>
      <w:paperSrc w:first="15" w:other="15"/>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21B0C" w:rsidRDefault="00221B0C">
      <w:r>
        <w:separator/>
      </w:r>
    </w:p>
  </w:endnote>
  <w:endnote w:type="continuationSeparator" w:id="0">
    <w:p w:rsidR="00221B0C" w:rsidRDefault="00221B0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Arial Black">
    <w:panose1 w:val="020B0A04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21B0C" w:rsidRDefault="00221B0C">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19</w:t>
    </w:r>
    <w:r>
      <w:rPr>
        <w:rStyle w:val="PageNumber"/>
      </w:rPr>
      <w:fldChar w:fldCharType="end"/>
    </w:r>
  </w:p>
  <w:p w:rsidR="00221B0C" w:rsidRDefault="00221B0C">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21B0C" w:rsidRDefault="00221B0C">
    <w:pPr>
      <w:pStyle w:val="Footer"/>
      <w:ind w:right="360"/>
      <w:jc w:val="center"/>
    </w:pPr>
    <w:r>
      <w:rPr>
        <w:rStyle w:val="PageNumber"/>
      </w:rPr>
      <w:fldChar w:fldCharType="begin"/>
    </w:r>
    <w:r>
      <w:rPr>
        <w:rStyle w:val="PageNumber"/>
      </w:rPr>
      <w:instrText xml:space="preserve"> PAGE </w:instrText>
    </w:r>
    <w:r>
      <w:rPr>
        <w:rStyle w:val="PageNumber"/>
      </w:rPr>
      <w:fldChar w:fldCharType="separate"/>
    </w:r>
    <w:r w:rsidR="00BF26D3">
      <w:rPr>
        <w:rStyle w:val="PageNumber"/>
        <w:noProof/>
      </w:rPr>
      <w:t>i</w:t>
    </w:r>
    <w:r>
      <w:rPr>
        <w:rStyle w:val="PageNumber"/>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21B0C" w:rsidRDefault="00221B0C">
    <w:pPr>
      <w:pStyle w:val="Footer"/>
      <w:jc w:val="cen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Borders>
        <w:top w:val="single" w:sz="12" w:space="0" w:color="31849B"/>
        <w:insideH w:val="single" w:sz="12" w:space="0" w:color="31849B"/>
        <w:insideV w:val="single" w:sz="12" w:space="0" w:color="31849B"/>
      </w:tblBorders>
      <w:tblLook w:val="04A0" w:firstRow="1" w:lastRow="0" w:firstColumn="1" w:lastColumn="0" w:noHBand="0" w:noVBand="1"/>
    </w:tblPr>
    <w:tblGrid>
      <w:gridCol w:w="4985"/>
      <w:gridCol w:w="5311"/>
    </w:tblGrid>
    <w:tr w:rsidR="00221B0C" w:rsidRPr="002D7C27" w:rsidTr="00523C0C">
      <w:tc>
        <w:tcPr>
          <w:tcW w:w="5508" w:type="dxa"/>
          <w:tcBorders>
            <w:top w:val="single" w:sz="12" w:space="0" w:color="31849B"/>
            <w:bottom w:val="nil"/>
            <w:right w:val="nil"/>
          </w:tcBorders>
          <w:shd w:val="clear" w:color="auto" w:fill="auto"/>
          <w:vAlign w:val="center"/>
        </w:tcPr>
        <w:p w:rsidR="00221B0C" w:rsidRPr="002D7C27" w:rsidRDefault="00221B0C" w:rsidP="00523C0C">
          <w:pPr>
            <w:tabs>
              <w:tab w:val="left" w:pos="0"/>
              <w:tab w:val="left" w:pos="90"/>
            </w:tabs>
            <w:jc w:val="center"/>
            <w:rPr>
              <w:rFonts w:cs="Arial"/>
              <w:b/>
              <w:sz w:val="18"/>
              <w:szCs w:val="18"/>
            </w:rPr>
          </w:pPr>
        </w:p>
      </w:tc>
      <w:tc>
        <w:tcPr>
          <w:tcW w:w="5508" w:type="dxa"/>
          <w:tcBorders>
            <w:top w:val="single" w:sz="12" w:space="0" w:color="31849B"/>
            <w:left w:val="nil"/>
            <w:bottom w:val="nil"/>
          </w:tcBorders>
          <w:shd w:val="clear" w:color="auto" w:fill="auto"/>
          <w:vAlign w:val="center"/>
        </w:tcPr>
        <w:p w:rsidR="00221B0C" w:rsidRPr="002D7C27" w:rsidRDefault="00221B0C" w:rsidP="00523C0C">
          <w:pPr>
            <w:tabs>
              <w:tab w:val="left" w:pos="0"/>
              <w:tab w:val="left" w:pos="360"/>
            </w:tabs>
            <w:ind w:left="-90" w:firstLine="90"/>
            <w:jc w:val="center"/>
            <w:rPr>
              <w:rFonts w:cs="Arial"/>
              <w:b/>
              <w:sz w:val="18"/>
              <w:szCs w:val="18"/>
            </w:rPr>
          </w:pPr>
        </w:p>
      </w:tc>
    </w:tr>
    <w:tr w:rsidR="00221B0C" w:rsidRPr="00EA464E" w:rsidTr="00523C0C">
      <w:tc>
        <w:tcPr>
          <w:tcW w:w="5508" w:type="dxa"/>
          <w:tcBorders>
            <w:top w:val="nil"/>
            <w:bottom w:val="nil"/>
            <w:right w:val="single" w:sz="12" w:space="0" w:color="31849B"/>
          </w:tcBorders>
          <w:shd w:val="clear" w:color="auto" w:fill="auto"/>
          <w:vAlign w:val="center"/>
        </w:tcPr>
        <w:p w:rsidR="00221B0C" w:rsidRDefault="00221B0C" w:rsidP="00523C0C">
          <w:pPr>
            <w:tabs>
              <w:tab w:val="left" w:pos="0"/>
              <w:tab w:val="left" w:pos="90"/>
            </w:tabs>
            <w:rPr>
              <w:rFonts w:ascii="Arial Black" w:hAnsi="Arial Black" w:cs="Arial"/>
              <w:b/>
              <w:sz w:val="16"/>
              <w:szCs w:val="16"/>
            </w:rPr>
          </w:pPr>
          <w:r>
            <w:rPr>
              <w:rFonts w:ascii="Arial Black" w:hAnsi="Arial Black" w:cs="Arial"/>
              <w:b/>
              <w:sz w:val="16"/>
              <w:szCs w:val="16"/>
            </w:rPr>
            <w:t>Florida Department of Health</w:t>
          </w:r>
        </w:p>
        <w:p w:rsidR="00221B0C" w:rsidRDefault="00221B0C" w:rsidP="00523C0C">
          <w:pPr>
            <w:tabs>
              <w:tab w:val="left" w:pos="0"/>
              <w:tab w:val="left" w:pos="90"/>
            </w:tabs>
            <w:rPr>
              <w:rFonts w:ascii="Arial Narrow" w:hAnsi="Arial Narrow" w:cs="Arial"/>
              <w:sz w:val="16"/>
              <w:szCs w:val="16"/>
            </w:rPr>
          </w:pPr>
          <w:smartTag w:uri="urn:schemas-microsoft-com:office:smarttags" w:element="place">
            <w:smartTag w:uri="urn:schemas-microsoft-com:office:smarttags" w:element="PlaceName">
              <w:r>
                <w:rPr>
                  <w:rFonts w:ascii="Arial Narrow" w:hAnsi="Arial Narrow" w:cs="Arial"/>
                  <w:sz w:val="16"/>
                  <w:szCs w:val="16"/>
                </w:rPr>
                <w:t>Palm Beach</w:t>
              </w:r>
            </w:smartTag>
            <w:r>
              <w:rPr>
                <w:rFonts w:ascii="Arial Narrow" w:hAnsi="Arial Narrow" w:cs="Arial"/>
                <w:sz w:val="16"/>
                <w:szCs w:val="16"/>
              </w:rPr>
              <w:t xml:space="preserve"> </w:t>
            </w:r>
            <w:smartTag w:uri="urn:schemas-microsoft-com:office:smarttags" w:element="PlaceType">
              <w:r>
                <w:rPr>
                  <w:rFonts w:ascii="Arial Narrow" w:hAnsi="Arial Narrow" w:cs="Arial"/>
                  <w:sz w:val="16"/>
                  <w:szCs w:val="16"/>
                </w:rPr>
                <w:t>County</w:t>
              </w:r>
            </w:smartTag>
          </w:smartTag>
          <w:r w:rsidRPr="007C353E">
            <w:rPr>
              <w:rFonts w:ascii="Arial Narrow" w:hAnsi="Arial Narrow" w:cs="Arial"/>
              <w:sz w:val="16"/>
              <w:szCs w:val="16"/>
            </w:rPr>
            <w:t xml:space="preserve"> </w:t>
          </w:r>
        </w:p>
        <w:p w:rsidR="00221B0C" w:rsidRDefault="00221B0C" w:rsidP="00523C0C">
          <w:pPr>
            <w:tabs>
              <w:tab w:val="left" w:pos="0"/>
              <w:tab w:val="left" w:pos="90"/>
            </w:tabs>
            <w:rPr>
              <w:rFonts w:ascii="Arial Narrow" w:hAnsi="Arial Narrow" w:cs="Arial"/>
              <w:sz w:val="16"/>
              <w:szCs w:val="16"/>
            </w:rPr>
          </w:pPr>
          <w:r>
            <w:rPr>
              <w:rFonts w:ascii="Arial Narrow" w:hAnsi="Arial Narrow" w:cs="Arial"/>
              <w:sz w:val="16"/>
              <w:szCs w:val="16"/>
            </w:rPr>
            <w:t>Finance and Accounting</w:t>
          </w:r>
        </w:p>
        <w:p w:rsidR="00221B0C" w:rsidRPr="003D0B68" w:rsidRDefault="00221B0C" w:rsidP="00523C0C">
          <w:pPr>
            <w:tabs>
              <w:tab w:val="left" w:pos="0"/>
              <w:tab w:val="left" w:pos="90"/>
            </w:tabs>
            <w:rPr>
              <w:rFonts w:ascii="Arial Narrow" w:hAnsi="Arial Narrow" w:cs="Arial"/>
              <w:sz w:val="16"/>
              <w:szCs w:val="16"/>
            </w:rPr>
          </w:pPr>
          <w:smartTag w:uri="urn:schemas-microsoft-com:office:smarttags" w:element="address">
            <w:smartTag w:uri="urn:schemas-microsoft-com:office:smarttags" w:element="Street">
              <w:r>
                <w:rPr>
                  <w:rFonts w:ascii="Arial Narrow" w:hAnsi="Arial Narrow" w:cs="Arial"/>
                  <w:sz w:val="16"/>
                  <w:szCs w:val="16"/>
                </w:rPr>
                <w:t>P.O. Box</w:t>
              </w:r>
            </w:smartTag>
            <w:r>
              <w:rPr>
                <w:rFonts w:ascii="Arial Narrow" w:hAnsi="Arial Narrow" w:cs="Arial"/>
                <w:sz w:val="16"/>
                <w:szCs w:val="16"/>
              </w:rPr>
              <w:t xml:space="preserve"> 29</w:t>
            </w:r>
          </w:smartTag>
          <w:r>
            <w:rPr>
              <w:rFonts w:ascii="Arial Narrow" w:hAnsi="Arial Narrow" w:cs="Arial"/>
              <w:sz w:val="16"/>
              <w:szCs w:val="16"/>
            </w:rPr>
            <w:t xml:space="preserve">, </w:t>
          </w:r>
          <w:smartTag w:uri="urn:schemas-microsoft-com:office:smarttags" w:element="address">
            <w:smartTag w:uri="urn:schemas-microsoft-com:office:smarttags" w:element="Street">
              <w:r>
                <w:rPr>
                  <w:rFonts w:ascii="Arial Narrow" w:hAnsi="Arial Narrow" w:cs="Arial"/>
                  <w:sz w:val="16"/>
                  <w:szCs w:val="16"/>
                </w:rPr>
                <w:t>800 Clematis Street, West</w:t>
              </w:r>
            </w:smartTag>
            <w:r>
              <w:rPr>
                <w:rFonts w:ascii="Arial Narrow" w:hAnsi="Arial Narrow" w:cs="Arial"/>
                <w:sz w:val="16"/>
                <w:szCs w:val="16"/>
              </w:rPr>
              <w:t xml:space="preserve"> </w:t>
            </w:r>
            <w:smartTag w:uri="urn:schemas-microsoft-com:office:smarttags" w:element="City">
              <w:r>
                <w:rPr>
                  <w:rFonts w:ascii="Arial Narrow" w:hAnsi="Arial Narrow" w:cs="Arial"/>
                  <w:sz w:val="16"/>
                  <w:szCs w:val="16"/>
                </w:rPr>
                <w:t>Palm Beach</w:t>
              </w:r>
            </w:smartTag>
            <w:r>
              <w:rPr>
                <w:rFonts w:ascii="Arial Narrow" w:hAnsi="Arial Narrow" w:cs="Arial"/>
                <w:sz w:val="16"/>
                <w:szCs w:val="16"/>
              </w:rPr>
              <w:t xml:space="preserve">, </w:t>
            </w:r>
            <w:smartTag w:uri="urn:schemas-microsoft-com:office:smarttags" w:element="State">
              <w:r>
                <w:rPr>
                  <w:rFonts w:ascii="Arial Narrow" w:hAnsi="Arial Narrow" w:cs="Arial"/>
                  <w:sz w:val="16"/>
                  <w:szCs w:val="16"/>
                </w:rPr>
                <w:t>FL</w:t>
              </w:r>
            </w:smartTag>
            <w:r>
              <w:rPr>
                <w:rFonts w:ascii="Arial Narrow" w:hAnsi="Arial Narrow" w:cs="Arial"/>
                <w:sz w:val="16"/>
                <w:szCs w:val="16"/>
              </w:rPr>
              <w:t xml:space="preserve"> </w:t>
            </w:r>
            <w:smartTag w:uri="urn:schemas-microsoft-com:office:smarttags" w:element="PostalCode">
              <w:r>
                <w:rPr>
                  <w:rFonts w:ascii="Arial Narrow" w:hAnsi="Arial Narrow" w:cs="Arial"/>
                  <w:sz w:val="16"/>
                  <w:szCs w:val="16"/>
                </w:rPr>
                <w:t>33402</w:t>
              </w:r>
            </w:smartTag>
          </w:smartTag>
        </w:p>
        <w:p w:rsidR="00221B0C" w:rsidRPr="00EA464E" w:rsidRDefault="00221B0C" w:rsidP="00523C0C">
          <w:pPr>
            <w:tabs>
              <w:tab w:val="left" w:pos="0"/>
              <w:tab w:val="left" w:pos="90"/>
            </w:tabs>
            <w:rPr>
              <w:rFonts w:cs="Arial"/>
              <w:sz w:val="18"/>
              <w:szCs w:val="18"/>
            </w:rPr>
          </w:pPr>
          <w:r w:rsidRPr="003D0B68">
            <w:rPr>
              <w:rFonts w:ascii="Arial Narrow" w:hAnsi="Arial Narrow" w:cs="Arial"/>
              <w:sz w:val="16"/>
              <w:szCs w:val="16"/>
            </w:rPr>
            <w:t xml:space="preserve">PHONE: </w:t>
          </w:r>
          <w:r>
            <w:rPr>
              <w:rFonts w:ascii="Arial Narrow" w:hAnsi="Arial Narrow" w:cs="Arial"/>
              <w:sz w:val="16"/>
              <w:szCs w:val="16"/>
            </w:rPr>
            <w:t>561-837-4100• FAX 561-837-5202</w:t>
          </w:r>
        </w:p>
      </w:tc>
      <w:tc>
        <w:tcPr>
          <w:tcW w:w="5508" w:type="dxa"/>
          <w:tcBorders>
            <w:top w:val="nil"/>
            <w:left w:val="single" w:sz="12" w:space="0" w:color="31849B"/>
            <w:bottom w:val="nil"/>
          </w:tcBorders>
          <w:shd w:val="clear" w:color="auto" w:fill="auto"/>
          <w:vAlign w:val="center"/>
        </w:tcPr>
        <w:p w:rsidR="00221B0C" w:rsidRPr="00EA464E" w:rsidRDefault="00221B0C" w:rsidP="00523C0C">
          <w:pPr>
            <w:tabs>
              <w:tab w:val="left" w:pos="0"/>
              <w:tab w:val="left" w:pos="360"/>
            </w:tabs>
            <w:ind w:left="-90" w:firstLine="90"/>
            <w:jc w:val="right"/>
            <w:rPr>
              <w:rFonts w:ascii="Arial Narrow" w:hAnsi="Arial Narrow" w:cs="Arial"/>
              <w:sz w:val="18"/>
              <w:szCs w:val="18"/>
            </w:rPr>
          </w:pPr>
          <w:r w:rsidRPr="00332300">
            <w:rPr>
              <w:noProof/>
            </w:rPr>
            <w:drawing>
              <wp:inline distT="0" distB="0" distL="0" distR="0">
                <wp:extent cx="2400300" cy="40957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400300" cy="409575"/>
                        </a:xfrm>
                        <a:prstGeom prst="rect">
                          <a:avLst/>
                        </a:prstGeom>
                        <a:noFill/>
                        <a:ln>
                          <a:noFill/>
                        </a:ln>
                      </pic:spPr>
                    </pic:pic>
                  </a:graphicData>
                </a:graphic>
              </wp:inline>
            </w:drawing>
          </w:r>
        </w:p>
      </w:tc>
    </w:tr>
  </w:tbl>
  <w:p w:rsidR="00221B0C" w:rsidRPr="00523C0C" w:rsidRDefault="00221B0C" w:rsidP="00523C0C">
    <w:pPr>
      <w:pStyle w:val="Foo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21B0C" w:rsidRPr="00D6111F" w:rsidRDefault="00221B0C" w:rsidP="00A06119">
    <w:pPr>
      <w:pStyle w:val="Footer"/>
      <w:pBdr>
        <w:top w:val="single" w:sz="4" w:space="1" w:color="auto"/>
      </w:pBdr>
      <w:tabs>
        <w:tab w:val="left" w:pos="7049"/>
      </w:tabs>
      <w:rPr>
        <w:rFonts w:ascii="Calibri" w:hAnsi="Calibri"/>
        <w:sz w:val="18"/>
        <w:szCs w:val="18"/>
      </w:rPr>
    </w:pPr>
    <w:r w:rsidRPr="00D6111F">
      <w:rPr>
        <w:rFonts w:ascii="Calibri" w:hAnsi="Calibri"/>
        <w:sz w:val="18"/>
        <w:szCs w:val="18"/>
      </w:rPr>
      <w:t>South Florida Water Management District</w:t>
    </w:r>
    <w:r w:rsidRPr="00D6111F">
      <w:rPr>
        <w:rFonts w:ascii="Calibri" w:hAnsi="Calibri"/>
        <w:sz w:val="18"/>
        <w:szCs w:val="18"/>
      </w:rPr>
      <w:tab/>
    </w:r>
    <w:r w:rsidRPr="00D6111F">
      <w:rPr>
        <w:rFonts w:ascii="Calibri" w:hAnsi="Calibri"/>
        <w:sz w:val="18"/>
        <w:szCs w:val="18"/>
      </w:rPr>
      <w:tab/>
    </w:r>
    <w:r w:rsidRPr="004B1998">
      <w:rPr>
        <w:rFonts w:ascii="Calibri" w:hAnsi="Calibri"/>
        <w:color w:val="FF0000"/>
        <w:sz w:val="18"/>
        <w:szCs w:val="18"/>
        <w:u w:val="single"/>
      </w:rPr>
      <w:t>DRAFT</w:t>
    </w:r>
    <w:r w:rsidRPr="00A06119">
      <w:rPr>
        <w:rFonts w:ascii="Calibri" w:hAnsi="Calibri"/>
        <w:color w:val="FF0000"/>
        <w:sz w:val="18"/>
        <w:szCs w:val="18"/>
      </w:rPr>
      <w:t xml:space="preserve"> </w:t>
    </w:r>
    <w:r>
      <w:rPr>
        <w:rFonts w:ascii="Calibri" w:hAnsi="Calibri"/>
        <w:sz w:val="18"/>
        <w:szCs w:val="18"/>
      </w:rPr>
      <w:t>Permit No.: 099062</w:t>
    </w:r>
    <w:r w:rsidRPr="00D6111F">
      <w:rPr>
        <w:rFonts w:ascii="Calibri" w:hAnsi="Calibri"/>
        <w:sz w:val="18"/>
        <w:szCs w:val="18"/>
      </w:rPr>
      <w:t>0-00</w:t>
    </w:r>
    <w:r>
      <w:rPr>
        <w:rFonts w:ascii="Calibri" w:hAnsi="Calibri"/>
        <w:sz w:val="18"/>
        <w:szCs w:val="18"/>
      </w:rPr>
      <w:t>8</w:t>
    </w:r>
    <w:r w:rsidRPr="00D6111F">
      <w:rPr>
        <w:rFonts w:ascii="Calibri" w:hAnsi="Calibri"/>
        <w:sz w:val="18"/>
        <w:szCs w:val="18"/>
      </w:rPr>
      <w:t>-AV</w:t>
    </w:r>
    <w:r w:rsidRPr="00D6111F">
      <w:rPr>
        <w:rFonts w:ascii="Calibri" w:hAnsi="Calibri"/>
        <w:sz w:val="18"/>
        <w:szCs w:val="18"/>
      </w:rPr>
      <w:tab/>
    </w:r>
  </w:p>
  <w:p w:rsidR="00221B0C" w:rsidRPr="00D6111F" w:rsidRDefault="00221B0C" w:rsidP="00A06119">
    <w:pPr>
      <w:pStyle w:val="Footer"/>
      <w:pBdr>
        <w:top w:val="single" w:sz="4" w:space="1" w:color="auto"/>
      </w:pBdr>
      <w:tabs>
        <w:tab w:val="left" w:pos="7033"/>
      </w:tabs>
      <w:rPr>
        <w:rFonts w:ascii="Calibri" w:hAnsi="Calibri"/>
        <w:sz w:val="18"/>
        <w:szCs w:val="18"/>
      </w:rPr>
    </w:pPr>
    <w:r w:rsidRPr="00D6111F">
      <w:rPr>
        <w:rFonts w:ascii="Calibri" w:hAnsi="Calibri"/>
        <w:sz w:val="18"/>
        <w:szCs w:val="18"/>
      </w:rPr>
      <w:t xml:space="preserve">Pump Station </w:t>
    </w:r>
    <w:r>
      <w:rPr>
        <w:rFonts w:ascii="Calibri" w:hAnsi="Calibri"/>
        <w:sz w:val="18"/>
        <w:szCs w:val="18"/>
      </w:rPr>
      <w:t>S-319</w:t>
    </w:r>
    <w:r w:rsidRPr="00D6111F">
      <w:rPr>
        <w:rFonts w:ascii="Calibri" w:hAnsi="Calibri"/>
        <w:sz w:val="18"/>
        <w:szCs w:val="18"/>
      </w:rPr>
      <w:tab/>
    </w:r>
    <w:r w:rsidRPr="00D6111F">
      <w:rPr>
        <w:rFonts w:ascii="Calibri" w:hAnsi="Calibri"/>
        <w:sz w:val="18"/>
        <w:szCs w:val="18"/>
      </w:rPr>
      <w:tab/>
      <w:t>Title V Air Operation Permit Renewal</w:t>
    </w:r>
    <w:r w:rsidRPr="00D6111F">
      <w:rPr>
        <w:rFonts w:ascii="Calibri" w:hAnsi="Calibri"/>
        <w:sz w:val="18"/>
        <w:szCs w:val="18"/>
      </w:rPr>
      <w:tab/>
    </w:r>
  </w:p>
  <w:p w:rsidR="00221B0C" w:rsidRDefault="00221B0C" w:rsidP="00A06119">
    <w:pPr>
      <w:pStyle w:val="Footer"/>
      <w:tabs>
        <w:tab w:val="clear" w:pos="4320"/>
        <w:tab w:val="clear" w:pos="8640"/>
      </w:tabs>
      <w:rPr>
        <w:sz w:val="20"/>
      </w:rPr>
    </w:pPr>
  </w:p>
  <w:p w:rsidR="00221B0C" w:rsidRPr="009065A6" w:rsidRDefault="00221B0C" w:rsidP="000A0A5C">
    <w:pPr>
      <w:pStyle w:val="Footer"/>
      <w:tabs>
        <w:tab w:val="clear" w:pos="4320"/>
        <w:tab w:val="clear" w:pos="8640"/>
      </w:tabs>
      <w:jc w:val="center"/>
      <w:rPr>
        <w:sz w:val="20"/>
      </w:rPr>
    </w:pPr>
    <w:r w:rsidRPr="00A06119">
      <w:rPr>
        <w:sz w:val="20"/>
      </w:rPr>
      <w:t xml:space="preserve">Page </w:t>
    </w:r>
    <w:r w:rsidRPr="00A06119">
      <w:rPr>
        <w:rStyle w:val="PageNumber"/>
        <w:sz w:val="20"/>
      </w:rPr>
      <w:fldChar w:fldCharType="begin"/>
    </w:r>
    <w:r w:rsidRPr="00A06119">
      <w:rPr>
        <w:rStyle w:val="PageNumber"/>
        <w:sz w:val="20"/>
      </w:rPr>
      <w:instrText xml:space="preserve"> PAGE </w:instrText>
    </w:r>
    <w:r w:rsidRPr="00A06119">
      <w:rPr>
        <w:rStyle w:val="PageNumber"/>
        <w:sz w:val="20"/>
      </w:rPr>
      <w:fldChar w:fldCharType="separate"/>
    </w:r>
    <w:r w:rsidR="00BF26D3">
      <w:rPr>
        <w:rStyle w:val="PageNumber"/>
        <w:noProof/>
        <w:sz w:val="20"/>
      </w:rPr>
      <w:t>2</w:t>
    </w:r>
    <w:r w:rsidRPr="00A06119">
      <w:rPr>
        <w:rStyle w:val="PageNumber"/>
        <w:sz w:val="20"/>
      </w:rPr>
      <w:fldChar w:fldCharType="end"/>
    </w:r>
    <w:r w:rsidRPr="00A06119">
      <w:rPr>
        <w:rStyle w:val="PageNumber"/>
        <w:sz w:val="20"/>
      </w:rPr>
      <w:t xml:space="preserve"> of </w:t>
    </w:r>
    <w:r>
      <w:rPr>
        <w:rStyle w:val="PageNumber"/>
        <w:sz w:val="20"/>
      </w:rPr>
      <w:t>2</w:t>
    </w:r>
    <w:r w:rsidR="00181B70">
      <w:rPr>
        <w:rStyle w:val="PageNumber"/>
        <w:sz w:val="20"/>
      </w:rPr>
      <w:t>0</w: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81B70" w:rsidRPr="00D6111F" w:rsidRDefault="00181B70" w:rsidP="00A06119">
    <w:pPr>
      <w:pStyle w:val="Footer"/>
      <w:pBdr>
        <w:top w:val="single" w:sz="4" w:space="1" w:color="auto"/>
      </w:pBdr>
      <w:tabs>
        <w:tab w:val="left" w:pos="7049"/>
      </w:tabs>
      <w:rPr>
        <w:rFonts w:ascii="Calibri" w:hAnsi="Calibri"/>
        <w:sz w:val="18"/>
        <w:szCs w:val="18"/>
      </w:rPr>
    </w:pPr>
    <w:r w:rsidRPr="00D6111F">
      <w:rPr>
        <w:rFonts w:ascii="Calibri" w:hAnsi="Calibri"/>
        <w:sz w:val="18"/>
        <w:szCs w:val="18"/>
      </w:rPr>
      <w:t>South Florida Water Management District</w:t>
    </w:r>
    <w:r w:rsidRPr="00D6111F">
      <w:rPr>
        <w:rFonts w:ascii="Calibri" w:hAnsi="Calibri"/>
        <w:sz w:val="18"/>
        <w:szCs w:val="18"/>
      </w:rPr>
      <w:tab/>
    </w:r>
    <w:r w:rsidRPr="00D6111F">
      <w:rPr>
        <w:rFonts w:ascii="Calibri" w:hAnsi="Calibri"/>
        <w:sz w:val="18"/>
        <w:szCs w:val="18"/>
      </w:rPr>
      <w:tab/>
    </w:r>
    <w:r w:rsidRPr="004B1998">
      <w:rPr>
        <w:rFonts w:ascii="Calibri" w:hAnsi="Calibri"/>
        <w:color w:val="FF0000"/>
        <w:sz w:val="18"/>
        <w:szCs w:val="18"/>
        <w:u w:val="single"/>
      </w:rPr>
      <w:t>DRAFT</w:t>
    </w:r>
    <w:r w:rsidRPr="00A06119">
      <w:rPr>
        <w:rFonts w:ascii="Calibri" w:hAnsi="Calibri"/>
        <w:color w:val="FF0000"/>
        <w:sz w:val="18"/>
        <w:szCs w:val="18"/>
      </w:rPr>
      <w:t xml:space="preserve"> </w:t>
    </w:r>
    <w:r>
      <w:rPr>
        <w:rFonts w:ascii="Calibri" w:hAnsi="Calibri"/>
        <w:sz w:val="18"/>
        <w:szCs w:val="18"/>
      </w:rPr>
      <w:t>Permit No.: 099062</w:t>
    </w:r>
    <w:r w:rsidRPr="00D6111F">
      <w:rPr>
        <w:rFonts w:ascii="Calibri" w:hAnsi="Calibri"/>
        <w:sz w:val="18"/>
        <w:szCs w:val="18"/>
      </w:rPr>
      <w:t>0-00</w:t>
    </w:r>
    <w:r>
      <w:rPr>
        <w:rFonts w:ascii="Calibri" w:hAnsi="Calibri"/>
        <w:sz w:val="18"/>
        <w:szCs w:val="18"/>
      </w:rPr>
      <w:t>8</w:t>
    </w:r>
    <w:r w:rsidRPr="00D6111F">
      <w:rPr>
        <w:rFonts w:ascii="Calibri" w:hAnsi="Calibri"/>
        <w:sz w:val="18"/>
        <w:szCs w:val="18"/>
      </w:rPr>
      <w:t>-AV</w:t>
    </w:r>
    <w:r w:rsidRPr="00D6111F">
      <w:rPr>
        <w:rFonts w:ascii="Calibri" w:hAnsi="Calibri"/>
        <w:sz w:val="18"/>
        <w:szCs w:val="18"/>
      </w:rPr>
      <w:tab/>
    </w:r>
  </w:p>
  <w:p w:rsidR="00181B70" w:rsidRPr="00D6111F" w:rsidRDefault="00181B70" w:rsidP="00A06119">
    <w:pPr>
      <w:pStyle w:val="Footer"/>
      <w:pBdr>
        <w:top w:val="single" w:sz="4" w:space="1" w:color="auto"/>
      </w:pBdr>
      <w:tabs>
        <w:tab w:val="left" w:pos="7033"/>
      </w:tabs>
      <w:rPr>
        <w:rFonts w:ascii="Calibri" w:hAnsi="Calibri"/>
        <w:sz w:val="18"/>
        <w:szCs w:val="18"/>
      </w:rPr>
    </w:pPr>
    <w:r w:rsidRPr="00D6111F">
      <w:rPr>
        <w:rFonts w:ascii="Calibri" w:hAnsi="Calibri"/>
        <w:sz w:val="18"/>
        <w:szCs w:val="18"/>
      </w:rPr>
      <w:t xml:space="preserve">Pump Station </w:t>
    </w:r>
    <w:r>
      <w:rPr>
        <w:rFonts w:ascii="Calibri" w:hAnsi="Calibri"/>
        <w:sz w:val="18"/>
        <w:szCs w:val="18"/>
      </w:rPr>
      <w:t>S-319</w:t>
    </w:r>
    <w:r w:rsidRPr="00D6111F">
      <w:rPr>
        <w:rFonts w:ascii="Calibri" w:hAnsi="Calibri"/>
        <w:sz w:val="18"/>
        <w:szCs w:val="18"/>
      </w:rPr>
      <w:tab/>
    </w:r>
    <w:r w:rsidRPr="00D6111F">
      <w:rPr>
        <w:rFonts w:ascii="Calibri" w:hAnsi="Calibri"/>
        <w:sz w:val="18"/>
        <w:szCs w:val="18"/>
      </w:rPr>
      <w:tab/>
      <w:t>Title V Air Operation Permit Renewal</w:t>
    </w:r>
    <w:r w:rsidRPr="00D6111F">
      <w:rPr>
        <w:rFonts w:ascii="Calibri" w:hAnsi="Calibri"/>
        <w:sz w:val="18"/>
        <w:szCs w:val="18"/>
      </w:rPr>
      <w:tab/>
    </w:r>
  </w:p>
  <w:p w:rsidR="00181B70" w:rsidRDefault="00181B70" w:rsidP="00A06119">
    <w:pPr>
      <w:pStyle w:val="Footer"/>
      <w:tabs>
        <w:tab w:val="clear" w:pos="4320"/>
        <w:tab w:val="clear" w:pos="8640"/>
      </w:tabs>
      <w:rPr>
        <w:sz w:val="2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21B0C" w:rsidRDefault="00221B0C">
      <w:r>
        <w:separator/>
      </w:r>
    </w:p>
  </w:footnote>
  <w:footnote w:type="continuationSeparator" w:id="0">
    <w:p w:rsidR="00221B0C" w:rsidRDefault="00221B0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21B0C" w:rsidRDefault="00221B0C">
    <w:pPr>
      <w:pStyle w:val="Header"/>
    </w:pPr>
    <w:r>
      <w:tab/>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21B0C" w:rsidRDefault="00221B0C" w:rsidP="005C4FF7">
    <w:pPr>
      <w:pStyle w:val="Header"/>
      <w:pBdr>
        <w:bottom w:val="single" w:sz="4" w:space="1" w:color="auto"/>
      </w:pBdr>
      <w:tabs>
        <w:tab w:val="clear" w:pos="4320"/>
        <w:tab w:val="clear" w:pos="8640"/>
        <w:tab w:val="right" w:pos="10080"/>
      </w:tabs>
    </w:pPr>
    <w:r w:rsidRPr="00523C0C">
      <w:t>South Florida Water Management District</w:t>
    </w:r>
    <w:r w:rsidRPr="00D2710D">
      <w:tab/>
    </w:r>
    <w:r>
      <w:t xml:space="preserve">  Pump Station S-319</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21B0C" w:rsidRDefault="00221B0C">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3"/>
      <w:gridCol w:w="2825"/>
      <w:gridCol w:w="3798"/>
    </w:tblGrid>
    <w:tr w:rsidR="00221B0C" w:rsidRPr="003D0B68" w:rsidTr="00523C0C">
      <w:tc>
        <w:tcPr>
          <w:tcW w:w="3673" w:type="dxa"/>
          <w:tcBorders>
            <w:top w:val="nil"/>
            <w:left w:val="nil"/>
            <w:bottom w:val="nil"/>
            <w:right w:val="single" w:sz="12" w:space="0" w:color="31849B"/>
          </w:tcBorders>
          <w:shd w:val="clear" w:color="auto" w:fill="auto"/>
          <w:vAlign w:val="center"/>
        </w:tcPr>
        <w:p w:rsidR="00221B0C" w:rsidRPr="003D0B68" w:rsidRDefault="00221B0C" w:rsidP="00523C0C">
          <w:pPr>
            <w:pStyle w:val="Header"/>
            <w:tabs>
              <w:tab w:val="left" w:pos="630"/>
              <w:tab w:val="left" w:pos="2790"/>
              <w:tab w:val="left" w:pos="2970"/>
            </w:tabs>
            <w:rPr>
              <w:rFonts w:ascii="Arial Narrow" w:hAnsi="Arial Narrow" w:cs="Arial"/>
              <w:b/>
              <w:sz w:val="16"/>
              <w:szCs w:val="16"/>
            </w:rPr>
          </w:pPr>
          <w:smartTag w:uri="urn:schemas-microsoft-com:office:smarttags" w:element="City">
            <w:smartTag w:uri="urn:schemas-microsoft-com:office:smarttags" w:element="place">
              <w:r w:rsidRPr="003D0B68">
                <w:rPr>
                  <w:rFonts w:ascii="Arial Black" w:hAnsi="Arial Black" w:cs="Arial"/>
                  <w:b/>
                  <w:sz w:val="16"/>
                  <w:szCs w:val="16"/>
                </w:rPr>
                <w:t>Mission</w:t>
              </w:r>
            </w:smartTag>
          </w:smartTag>
          <w:r w:rsidRPr="003D0B68">
            <w:rPr>
              <w:rFonts w:ascii="Arial Narrow" w:hAnsi="Arial Narrow" w:cs="Arial"/>
              <w:b/>
              <w:sz w:val="16"/>
              <w:szCs w:val="16"/>
            </w:rPr>
            <w:t>:</w:t>
          </w:r>
        </w:p>
        <w:p w:rsidR="00221B0C" w:rsidRPr="002D7C27" w:rsidRDefault="00221B0C" w:rsidP="00523C0C">
          <w:pPr>
            <w:pStyle w:val="Header"/>
            <w:tabs>
              <w:tab w:val="left" w:pos="630"/>
              <w:tab w:val="left" w:pos="2790"/>
              <w:tab w:val="left" w:pos="2970"/>
            </w:tabs>
            <w:rPr>
              <w:sz w:val="20"/>
            </w:rPr>
          </w:pPr>
          <w:r w:rsidRPr="003D0B68">
            <w:rPr>
              <w:rFonts w:ascii="Arial Narrow" w:hAnsi="Arial Narrow"/>
              <w:sz w:val="16"/>
              <w:szCs w:val="16"/>
            </w:rPr>
            <w:t>To protect, promote &amp; improve</w:t>
          </w:r>
          <w:r>
            <w:rPr>
              <w:rFonts w:ascii="Arial Narrow" w:hAnsi="Arial Narrow"/>
              <w:sz w:val="16"/>
              <w:szCs w:val="16"/>
            </w:rPr>
            <w:t xml:space="preserve"> </w:t>
          </w:r>
          <w:r w:rsidRPr="003D0B68">
            <w:rPr>
              <w:rFonts w:ascii="Arial Narrow" w:hAnsi="Arial Narrow"/>
              <w:sz w:val="16"/>
              <w:szCs w:val="16"/>
            </w:rPr>
            <w:t>the health</w:t>
          </w:r>
          <w:r>
            <w:rPr>
              <w:rFonts w:ascii="Arial Narrow" w:hAnsi="Arial Narrow"/>
              <w:sz w:val="16"/>
              <w:szCs w:val="16"/>
            </w:rPr>
            <w:br/>
          </w:r>
          <w:r w:rsidRPr="003D0B68">
            <w:rPr>
              <w:rFonts w:ascii="Arial Narrow" w:hAnsi="Arial Narrow"/>
              <w:sz w:val="16"/>
              <w:szCs w:val="16"/>
            </w:rPr>
            <w:t xml:space="preserve">of all people in </w:t>
          </w:r>
          <w:smartTag w:uri="urn:schemas-microsoft-com:office:smarttags" w:element="State">
            <w:smartTag w:uri="urn:schemas-microsoft-com:office:smarttags" w:element="place">
              <w:r w:rsidRPr="003D0B68">
                <w:rPr>
                  <w:rFonts w:ascii="Arial Narrow" w:hAnsi="Arial Narrow"/>
                  <w:sz w:val="16"/>
                  <w:szCs w:val="16"/>
                </w:rPr>
                <w:t>Florida</w:t>
              </w:r>
            </w:smartTag>
          </w:smartTag>
          <w:r>
            <w:rPr>
              <w:rFonts w:ascii="Arial Narrow" w:hAnsi="Arial Narrow"/>
              <w:sz w:val="16"/>
              <w:szCs w:val="16"/>
            </w:rPr>
            <w:t xml:space="preserve"> </w:t>
          </w:r>
          <w:r w:rsidRPr="003D0B68">
            <w:rPr>
              <w:rFonts w:ascii="Arial Narrow" w:hAnsi="Arial Narrow"/>
              <w:sz w:val="16"/>
              <w:szCs w:val="16"/>
            </w:rPr>
            <w:t>through integrated</w:t>
          </w:r>
          <w:r>
            <w:rPr>
              <w:rFonts w:ascii="Arial Narrow" w:hAnsi="Arial Narrow"/>
              <w:sz w:val="16"/>
              <w:szCs w:val="16"/>
            </w:rPr>
            <w:br/>
          </w:r>
          <w:r w:rsidRPr="003D0B68">
            <w:rPr>
              <w:rFonts w:ascii="Arial Narrow" w:hAnsi="Arial Narrow"/>
              <w:sz w:val="16"/>
              <w:szCs w:val="16"/>
            </w:rPr>
            <w:t>state, county &amp; community efforts</w:t>
          </w:r>
          <w:r w:rsidRPr="003D0B68">
            <w:rPr>
              <w:sz w:val="16"/>
              <w:szCs w:val="16"/>
            </w:rPr>
            <w:t>.</w:t>
          </w:r>
        </w:p>
      </w:tc>
      <w:tc>
        <w:tcPr>
          <w:tcW w:w="2825" w:type="dxa"/>
          <w:tcBorders>
            <w:top w:val="nil"/>
            <w:left w:val="single" w:sz="12" w:space="0" w:color="31849B"/>
            <w:bottom w:val="nil"/>
            <w:right w:val="single" w:sz="12" w:space="0" w:color="31849B"/>
          </w:tcBorders>
          <w:shd w:val="clear" w:color="auto" w:fill="auto"/>
        </w:tcPr>
        <w:p w:rsidR="00221B0C" w:rsidRDefault="00221B0C" w:rsidP="00523C0C">
          <w:pPr>
            <w:pStyle w:val="Header"/>
            <w:tabs>
              <w:tab w:val="left" w:pos="630"/>
              <w:tab w:val="left" w:pos="2790"/>
              <w:tab w:val="left" w:pos="2970"/>
            </w:tabs>
            <w:jc w:val="center"/>
          </w:pPr>
          <w:r w:rsidRPr="00CD6B2B">
            <w:rPr>
              <w:noProof/>
              <w:sz w:val="18"/>
              <w:szCs w:val="18"/>
            </w:rPr>
            <w:drawing>
              <wp:inline distT="0" distB="0" distL="0" distR="0">
                <wp:extent cx="647700" cy="790575"/>
                <wp:effectExtent l="0" t="0" r="0" b="9525"/>
                <wp:docPr id="2" name="Picture 2" descr="palm beach chd_cl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alm beach chd_cl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47700" cy="790575"/>
                        </a:xfrm>
                        <a:prstGeom prst="rect">
                          <a:avLst/>
                        </a:prstGeom>
                        <a:noFill/>
                        <a:ln>
                          <a:noFill/>
                        </a:ln>
                      </pic:spPr>
                    </pic:pic>
                  </a:graphicData>
                </a:graphic>
              </wp:inline>
            </w:drawing>
          </w:r>
        </w:p>
      </w:tc>
      <w:tc>
        <w:tcPr>
          <w:tcW w:w="3798" w:type="dxa"/>
          <w:tcBorders>
            <w:top w:val="nil"/>
            <w:left w:val="single" w:sz="12" w:space="0" w:color="31849B"/>
            <w:bottom w:val="nil"/>
            <w:right w:val="nil"/>
          </w:tcBorders>
          <w:shd w:val="clear" w:color="auto" w:fill="auto"/>
          <w:vAlign w:val="center"/>
        </w:tcPr>
        <w:p w:rsidR="00221B0C" w:rsidRPr="003D0B68" w:rsidRDefault="00221B0C" w:rsidP="00523C0C">
          <w:pPr>
            <w:pStyle w:val="Header"/>
            <w:tabs>
              <w:tab w:val="left" w:pos="630"/>
              <w:tab w:val="left" w:pos="2790"/>
              <w:tab w:val="left" w:pos="2970"/>
            </w:tabs>
            <w:jc w:val="right"/>
            <w:rPr>
              <w:rFonts w:ascii="Arial Black" w:hAnsi="Arial Black"/>
              <w:b/>
              <w:sz w:val="16"/>
              <w:szCs w:val="16"/>
            </w:rPr>
          </w:pPr>
          <w:r w:rsidRPr="003D0B68">
            <w:rPr>
              <w:rFonts w:ascii="Arial Black" w:hAnsi="Arial Black"/>
              <w:b/>
              <w:sz w:val="16"/>
              <w:szCs w:val="16"/>
            </w:rPr>
            <w:t>Rick Scott</w:t>
          </w:r>
        </w:p>
        <w:p w:rsidR="00221B0C" w:rsidRPr="003D0B68" w:rsidRDefault="00221B0C" w:rsidP="00523C0C">
          <w:pPr>
            <w:pStyle w:val="Header"/>
            <w:tabs>
              <w:tab w:val="left" w:pos="630"/>
              <w:tab w:val="left" w:pos="2790"/>
              <w:tab w:val="left" w:pos="2970"/>
            </w:tabs>
            <w:jc w:val="right"/>
            <w:rPr>
              <w:rFonts w:ascii="Arial Narrow" w:hAnsi="Arial Narrow"/>
              <w:sz w:val="16"/>
              <w:szCs w:val="16"/>
            </w:rPr>
          </w:pPr>
          <w:r w:rsidRPr="003D0B68">
            <w:rPr>
              <w:rFonts w:ascii="Arial Narrow" w:hAnsi="Arial Narrow"/>
              <w:sz w:val="16"/>
              <w:szCs w:val="16"/>
            </w:rPr>
            <w:t>Governor</w:t>
          </w:r>
        </w:p>
        <w:p w:rsidR="00221B0C" w:rsidRPr="003D0B68" w:rsidRDefault="00221B0C" w:rsidP="00523C0C">
          <w:pPr>
            <w:pStyle w:val="Header"/>
            <w:tabs>
              <w:tab w:val="left" w:pos="630"/>
              <w:tab w:val="left" w:pos="2790"/>
              <w:tab w:val="left" w:pos="2970"/>
            </w:tabs>
            <w:jc w:val="right"/>
            <w:rPr>
              <w:sz w:val="16"/>
              <w:szCs w:val="16"/>
            </w:rPr>
          </w:pPr>
        </w:p>
        <w:p w:rsidR="00221B0C" w:rsidRDefault="00221B0C" w:rsidP="00523C0C">
          <w:pPr>
            <w:pStyle w:val="Header"/>
            <w:tabs>
              <w:tab w:val="left" w:pos="630"/>
              <w:tab w:val="left" w:pos="2790"/>
              <w:tab w:val="left" w:pos="2970"/>
            </w:tabs>
            <w:jc w:val="right"/>
            <w:rPr>
              <w:rFonts w:ascii="Arial Black" w:hAnsi="Arial Black"/>
              <w:b/>
              <w:sz w:val="16"/>
              <w:szCs w:val="16"/>
            </w:rPr>
          </w:pPr>
          <w:r w:rsidRPr="007965C7">
            <w:rPr>
              <w:rFonts w:ascii="Arial Black" w:hAnsi="Arial Black"/>
              <w:b/>
              <w:sz w:val="16"/>
              <w:szCs w:val="16"/>
            </w:rPr>
            <w:t xml:space="preserve">Celeste Philip, MD, MPH </w:t>
          </w:r>
        </w:p>
        <w:p w:rsidR="00221B0C" w:rsidRPr="00FB0E4B" w:rsidRDefault="00221B0C" w:rsidP="00523C0C">
          <w:pPr>
            <w:pStyle w:val="Header"/>
            <w:tabs>
              <w:tab w:val="left" w:pos="630"/>
              <w:tab w:val="left" w:pos="2790"/>
              <w:tab w:val="left" w:pos="2970"/>
            </w:tabs>
            <w:jc w:val="right"/>
            <w:rPr>
              <w:rFonts w:ascii="Arial Narrow" w:hAnsi="Arial Narrow"/>
              <w:sz w:val="16"/>
              <w:szCs w:val="16"/>
            </w:rPr>
          </w:pPr>
          <w:r w:rsidRPr="00FB0E4B">
            <w:rPr>
              <w:rFonts w:ascii="Arial Narrow" w:hAnsi="Arial Narrow"/>
              <w:sz w:val="16"/>
              <w:szCs w:val="16"/>
            </w:rPr>
            <w:t>State Surgeon Genera</w:t>
          </w:r>
          <w:r>
            <w:rPr>
              <w:rFonts w:ascii="Arial Narrow" w:hAnsi="Arial Narrow"/>
              <w:sz w:val="16"/>
              <w:szCs w:val="16"/>
            </w:rPr>
            <w:t xml:space="preserve">l </w:t>
          </w:r>
          <w:r w:rsidRPr="00FB0E4B">
            <w:rPr>
              <w:rFonts w:ascii="Arial Narrow" w:hAnsi="Arial Narrow"/>
              <w:sz w:val="16"/>
              <w:szCs w:val="16"/>
            </w:rPr>
            <w:t>&amp; Secretary</w:t>
          </w:r>
        </w:p>
      </w:tc>
    </w:tr>
    <w:tr w:rsidR="00221B0C" w:rsidRPr="00C76609" w:rsidTr="00523C0C">
      <w:trPr>
        <w:trHeight w:val="432"/>
      </w:trPr>
      <w:tc>
        <w:tcPr>
          <w:tcW w:w="10296" w:type="dxa"/>
          <w:gridSpan w:val="3"/>
          <w:tcBorders>
            <w:top w:val="nil"/>
            <w:left w:val="nil"/>
            <w:bottom w:val="single" w:sz="12" w:space="0" w:color="31849B"/>
            <w:right w:val="nil"/>
          </w:tcBorders>
          <w:shd w:val="clear" w:color="auto" w:fill="auto"/>
          <w:vAlign w:val="center"/>
        </w:tcPr>
        <w:p w:rsidR="00221B0C" w:rsidRPr="003D0B68" w:rsidRDefault="00221B0C" w:rsidP="00523C0C">
          <w:pPr>
            <w:pStyle w:val="Header"/>
            <w:tabs>
              <w:tab w:val="left" w:pos="630"/>
              <w:tab w:val="left" w:pos="2790"/>
              <w:tab w:val="left" w:pos="2970"/>
            </w:tabs>
            <w:jc w:val="center"/>
            <w:rPr>
              <w:rFonts w:ascii="Arial Narrow" w:hAnsi="Arial Narrow" w:cs="Arial"/>
              <w:b/>
              <w:sz w:val="16"/>
              <w:szCs w:val="16"/>
            </w:rPr>
          </w:pPr>
          <w:r w:rsidRPr="003D0B68">
            <w:rPr>
              <w:rFonts w:ascii="Arial Black" w:hAnsi="Arial Black" w:cs="Arial"/>
              <w:b/>
              <w:sz w:val="16"/>
              <w:szCs w:val="16"/>
            </w:rPr>
            <w:t>Vision</w:t>
          </w:r>
          <w:r w:rsidRPr="003D0B68">
            <w:rPr>
              <w:rFonts w:ascii="Arial Narrow" w:hAnsi="Arial Narrow" w:cs="Arial"/>
              <w:b/>
              <w:sz w:val="16"/>
              <w:szCs w:val="16"/>
            </w:rPr>
            <w:t xml:space="preserve">: </w:t>
          </w:r>
          <w:r w:rsidRPr="003D0B68">
            <w:rPr>
              <w:rFonts w:ascii="Arial Narrow" w:hAnsi="Arial Narrow" w:cs="Arial"/>
              <w:sz w:val="16"/>
              <w:szCs w:val="16"/>
            </w:rPr>
            <w:t xml:space="preserve">To be the </w:t>
          </w:r>
          <w:r w:rsidRPr="003D0B68">
            <w:rPr>
              <w:rFonts w:ascii="Arial Narrow" w:hAnsi="Arial Narrow" w:cs="Arial"/>
              <w:b/>
              <w:sz w:val="16"/>
              <w:szCs w:val="16"/>
            </w:rPr>
            <w:t>Healthiest State</w:t>
          </w:r>
          <w:r w:rsidRPr="003D0B68">
            <w:rPr>
              <w:rFonts w:ascii="Arial Narrow" w:hAnsi="Arial Narrow" w:cs="Arial"/>
              <w:sz w:val="16"/>
              <w:szCs w:val="16"/>
            </w:rPr>
            <w:t xml:space="preserve"> in the Nation</w:t>
          </w:r>
        </w:p>
      </w:tc>
    </w:tr>
  </w:tbl>
  <w:p w:rsidR="00221B0C" w:rsidRPr="00523C0C" w:rsidRDefault="00221B0C" w:rsidP="00523C0C">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21B0C" w:rsidRPr="00A94602" w:rsidRDefault="00181B70" w:rsidP="004531FB">
    <w:pPr>
      <w:pStyle w:val="Header"/>
      <w:pBdr>
        <w:bottom w:val="single" w:sz="4" w:space="1" w:color="auto"/>
      </w:pBdr>
      <w:tabs>
        <w:tab w:val="clear" w:pos="8640"/>
      </w:tabs>
      <w:spacing w:after="240"/>
      <w:jc w:val="center"/>
      <w:rPr>
        <w:b/>
        <w:caps/>
        <w:sz w:val="20"/>
      </w:rPr>
    </w:pPr>
    <w:r w:rsidRPr="00181B70">
      <w:rPr>
        <w:rFonts w:ascii="Calibri" w:hAnsi="Calibri"/>
        <w:b/>
        <w:szCs w:val="22"/>
      </w:rPr>
      <w:t>SECTION I.  FACILITY INFORMATION</w:t>
    </w:r>
    <w:r w:rsidR="00221B0C" w:rsidRPr="00BC4CC4">
      <w:rPr>
        <w:b/>
        <w:caps/>
        <w:szCs w:val="22"/>
      </w:rPr>
      <w:t>.</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21B0C" w:rsidRPr="00CD28D1" w:rsidRDefault="00221B0C" w:rsidP="00523C0C">
    <w:pPr>
      <w:pStyle w:val="Header"/>
      <w:pBdr>
        <w:bottom w:val="single" w:sz="6" w:space="1" w:color="auto"/>
      </w:pBdr>
      <w:tabs>
        <w:tab w:val="clear" w:pos="4320"/>
        <w:tab w:val="clear" w:pos="8640"/>
        <w:tab w:val="right" w:pos="10080"/>
      </w:tabs>
      <w:jc w:val="center"/>
      <w:rPr>
        <w:rFonts w:ascii="Calibri" w:hAnsi="Calibri"/>
        <w:b/>
        <w:szCs w:val="22"/>
      </w:rPr>
    </w:pPr>
    <w:r w:rsidRPr="00CD28D1">
      <w:rPr>
        <w:rFonts w:ascii="Calibri" w:hAnsi="Calibri"/>
        <w:b/>
        <w:szCs w:val="22"/>
      </w:rPr>
      <w:t>SECTION II. FACILITY-WIDE CONDITIONS</w: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21B0C" w:rsidRDefault="00221B0C" w:rsidP="007837FB">
    <w:pPr>
      <w:pStyle w:val="Header"/>
      <w:pBdr>
        <w:bottom w:val="single" w:sz="4" w:space="1" w:color="auto"/>
      </w:pBdr>
      <w:tabs>
        <w:tab w:val="clear" w:pos="8640"/>
      </w:tabs>
      <w:jc w:val="center"/>
      <w:rPr>
        <w:b/>
        <w:caps/>
        <w:szCs w:val="22"/>
      </w:rPr>
    </w:pPr>
    <w:r>
      <w:rPr>
        <w:b/>
        <w:caps/>
        <w:szCs w:val="22"/>
      </w:rPr>
      <w:t>S</w:t>
    </w:r>
    <w:r w:rsidRPr="00D059D9">
      <w:rPr>
        <w:b/>
        <w:caps/>
        <w:szCs w:val="22"/>
      </w:rPr>
      <w:t>ection III.  Emissions Unit</w:t>
    </w:r>
    <w:r>
      <w:rPr>
        <w:b/>
        <w:caps/>
        <w:szCs w:val="22"/>
      </w:rPr>
      <w:t xml:space="preserve">s and Specific </w:t>
    </w:r>
    <w:r w:rsidRPr="00D059D9">
      <w:rPr>
        <w:b/>
        <w:caps/>
        <w:szCs w:val="22"/>
      </w:rPr>
      <w:t>Conditions.</w:t>
    </w:r>
  </w:p>
  <w:p w:rsidR="00221B0C" w:rsidRPr="00A94602" w:rsidRDefault="00221B0C" w:rsidP="007837FB">
    <w:pPr>
      <w:pStyle w:val="Header"/>
      <w:tabs>
        <w:tab w:val="clear" w:pos="8640"/>
      </w:tabs>
      <w:spacing w:after="240"/>
      <w:jc w:val="center"/>
      <w:rPr>
        <w:b/>
        <w:caps/>
        <w:sz w:val="20"/>
      </w:rPr>
    </w:pPr>
    <w:r>
      <w:rPr>
        <w:b/>
        <w:caps/>
        <w:szCs w:val="22"/>
      </w:rPr>
      <w:t>S</w:t>
    </w:r>
    <w:r>
      <w:rPr>
        <w:b/>
        <w:szCs w:val="22"/>
      </w:rPr>
      <w:t>ubsection</w:t>
    </w:r>
    <w:r>
      <w:rPr>
        <w:b/>
        <w:caps/>
        <w:szCs w:val="22"/>
      </w:rPr>
      <w:t xml:space="preserve"> A.  </w: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21B0C" w:rsidRDefault="00221B0C" w:rsidP="00D91F6D">
    <w:pPr>
      <w:pStyle w:val="Header"/>
      <w:pBdr>
        <w:bottom w:val="single" w:sz="4" w:space="1" w:color="auto"/>
      </w:pBdr>
      <w:tabs>
        <w:tab w:val="clear" w:pos="8640"/>
      </w:tabs>
      <w:jc w:val="center"/>
      <w:rPr>
        <w:b/>
        <w:caps/>
        <w:szCs w:val="22"/>
      </w:rPr>
    </w:pPr>
    <w:r>
      <w:rPr>
        <w:b/>
        <w:caps/>
        <w:szCs w:val="22"/>
      </w:rPr>
      <w:t>S</w:t>
    </w:r>
    <w:r w:rsidRPr="00D059D9">
      <w:rPr>
        <w:b/>
        <w:caps/>
        <w:szCs w:val="22"/>
      </w:rPr>
      <w:t>ection III.  Emissions Unit</w:t>
    </w:r>
    <w:r>
      <w:rPr>
        <w:b/>
        <w:caps/>
        <w:szCs w:val="22"/>
      </w:rPr>
      <w:t xml:space="preserve">s and Specific </w:t>
    </w:r>
    <w:r w:rsidRPr="00D059D9">
      <w:rPr>
        <w:b/>
        <w:caps/>
        <w:szCs w:val="22"/>
      </w:rPr>
      <w:t>Conditions.</w:t>
    </w:r>
  </w:p>
  <w:p w:rsidR="00221B0C" w:rsidRPr="006D1595" w:rsidRDefault="00221B0C" w:rsidP="00D91F6D">
    <w:pPr>
      <w:pStyle w:val="Header"/>
      <w:tabs>
        <w:tab w:val="clear" w:pos="8640"/>
      </w:tabs>
      <w:spacing w:after="240"/>
      <w:jc w:val="center"/>
      <w:rPr>
        <w:b/>
        <w:caps/>
        <w:szCs w:val="22"/>
      </w:rPr>
    </w:pPr>
    <w:r>
      <w:rPr>
        <w:b/>
        <w:caps/>
        <w:szCs w:val="22"/>
      </w:rPr>
      <w:t>S</w:t>
    </w:r>
    <w:r>
      <w:rPr>
        <w:b/>
        <w:szCs w:val="22"/>
      </w:rPr>
      <w:t>ubsection</w:t>
    </w:r>
    <w:r>
      <w:rPr>
        <w:b/>
        <w:caps/>
        <w:szCs w:val="22"/>
      </w:rPr>
      <w:t xml:space="preserve"> B</w: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21B0C" w:rsidRDefault="00221B0C" w:rsidP="00D91F6D">
    <w:pPr>
      <w:pStyle w:val="Header"/>
      <w:pBdr>
        <w:bottom w:val="single" w:sz="4" w:space="1" w:color="auto"/>
      </w:pBdr>
      <w:tabs>
        <w:tab w:val="clear" w:pos="8640"/>
      </w:tabs>
      <w:jc w:val="center"/>
      <w:rPr>
        <w:b/>
        <w:caps/>
        <w:szCs w:val="22"/>
      </w:rPr>
    </w:pPr>
    <w:r>
      <w:rPr>
        <w:b/>
        <w:caps/>
        <w:szCs w:val="22"/>
      </w:rPr>
      <w:t>S</w:t>
    </w:r>
    <w:r w:rsidRPr="00D059D9">
      <w:rPr>
        <w:b/>
        <w:caps/>
        <w:szCs w:val="22"/>
      </w:rPr>
      <w:t>ection I</w:t>
    </w:r>
    <w:r>
      <w:rPr>
        <w:b/>
        <w:caps/>
        <w:szCs w:val="22"/>
      </w:rPr>
      <w:t>V</w:t>
    </w:r>
    <w:r w:rsidRPr="00D059D9">
      <w:rPr>
        <w:b/>
        <w:caps/>
        <w:szCs w:val="22"/>
      </w:rPr>
      <w:t xml:space="preserve">. </w:t>
    </w:r>
    <w:r>
      <w:rPr>
        <w:b/>
        <w:caps/>
        <w:szCs w:val="22"/>
      </w:rPr>
      <w:t>APPRNDICES</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302A97"/>
    <w:multiLevelType w:val="hybridMultilevel"/>
    <w:tmpl w:val="17FA37C2"/>
    <w:lvl w:ilvl="0" w:tplc="95BCCBAC">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15:restartNumberingAfterBreak="0">
    <w:nsid w:val="0638358D"/>
    <w:multiLevelType w:val="hybridMultilevel"/>
    <w:tmpl w:val="92FA0B24"/>
    <w:lvl w:ilvl="0" w:tplc="CF8230D2">
      <w:start w:val="1"/>
      <w:numFmt w:val="decimal"/>
      <w:lvlText w:val="(%1)"/>
      <w:lvlJc w:val="left"/>
      <w:pPr>
        <w:tabs>
          <w:tab w:val="num" w:pos="1728"/>
        </w:tabs>
        <w:ind w:left="1728" w:hanging="360"/>
      </w:pPr>
      <w:rPr>
        <w:rFonts w:hint="default"/>
        <w:b w:val="0"/>
      </w:rPr>
    </w:lvl>
    <w:lvl w:ilvl="1" w:tplc="04090019" w:tentative="1">
      <w:start w:val="1"/>
      <w:numFmt w:val="lowerLetter"/>
      <w:lvlText w:val="%2."/>
      <w:lvlJc w:val="left"/>
      <w:pPr>
        <w:tabs>
          <w:tab w:val="num" w:pos="2298"/>
        </w:tabs>
        <w:ind w:left="2298" w:hanging="360"/>
      </w:pPr>
    </w:lvl>
    <w:lvl w:ilvl="2" w:tplc="0409001B" w:tentative="1">
      <w:start w:val="1"/>
      <w:numFmt w:val="lowerRoman"/>
      <w:lvlText w:val="%3."/>
      <w:lvlJc w:val="right"/>
      <w:pPr>
        <w:tabs>
          <w:tab w:val="num" w:pos="3018"/>
        </w:tabs>
        <w:ind w:left="3018" w:hanging="180"/>
      </w:pPr>
    </w:lvl>
    <w:lvl w:ilvl="3" w:tplc="0409000F" w:tentative="1">
      <w:start w:val="1"/>
      <w:numFmt w:val="decimal"/>
      <w:lvlText w:val="%4."/>
      <w:lvlJc w:val="left"/>
      <w:pPr>
        <w:tabs>
          <w:tab w:val="num" w:pos="3738"/>
        </w:tabs>
        <w:ind w:left="3738" w:hanging="360"/>
      </w:pPr>
    </w:lvl>
    <w:lvl w:ilvl="4" w:tplc="04090019" w:tentative="1">
      <w:start w:val="1"/>
      <w:numFmt w:val="lowerLetter"/>
      <w:lvlText w:val="%5."/>
      <w:lvlJc w:val="left"/>
      <w:pPr>
        <w:tabs>
          <w:tab w:val="num" w:pos="4458"/>
        </w:tabs>
        <w:ind w:left="4458" w:hanging="360"/>
      </w:pPr>
    </w:lvl>
    <w:lvl w:ilvl="5" w:tplc="0409001B" w:tentative="1">
      <w:start w:val="1"/>
      <w:numFmt w:val="lowerRoman"/>
      <w:lvlText w:val="%6."/>
      <w:lvlJc w:val="right"/>
      <w:pPr>
        <w:tabs>
          <w:tab w:val="num" w:pos="5178"/>
        </w:tabs>
        <w:ind w:left="5178" w:hanging="180"/>
      </w:pPr>
    </w:lvl>
    <w:lvl w:ilvl="6" w:tplc="0409000F" w:tentative="1">
      <w:start w:val="1"/>
      <w:numFmt w:val="decimal"/>
      <w:lvlText w:val="%7."/>
      <w:lvlJc w:val="left"/>
      <w:pPr>
        <w:tabs>
          <w:tab w:val="num" w:pos="5898"/>
        </w:tabs>
        <w:ind w:left="5898" w:hanging="360"/>
      </w:pPr>
    </w:lvl>
    <w:lvl w:ilvl="7" w:tplc="04090019" w:tentative="1">
      <w:start w:val="1"/>
      <w:numFmt w:val="lowerLetter"/>
      <w:lvlText w:val="%8."/>
      <w:lvlJc w:val="left"/>
      <w:pPr>
        <w:tabs>
          <w:tab w:val="num" w:pos="6618"/>
        </w:tabs>
        <w:ind w:left="6618" w:hanging="360"/>
      </w:pPr>
    </w:lvl>
    <w:lvl w:ilvl="8" w:tplc="0409001B" w:tentative="1">
      <w:start w:val="1"/>
      <w:numFmt w:val="lowerRoman"/>
      <w:lvlText w:val="%9."/>
      <w:lvlJc w:val="right"/>
      <w:pPr>
        <w:tabs>
          <w:tab w:val="num" w:pos="7338"/>
        </w:tabs>
        <w:ind w:left="7338" w:hanging="180"/>
      </w:pPr>
    </w:lvl>
  </w:abstractNum>
  <w:abstractNum w:abstractNumId="2" w15:restartNumberingAfterBreak="0">
    <w:nsid w:val="0E55060E"/>
    <w:multiLevelType w:val="hybridMultilevel"/>
    <w:tmpl w:val="57A24372"/>
    <w:lvl w:ilvl="0" w:tplc="B8A2A5CC">
      <w:start w:val="1"/>
      <w:numFmt w:val="decimal"/>
      <w:lvlText w:val="(%1)"/>
      <w:lvlJc w:val="left"/>
      <w:pPr>
        <w:tabs>
          <w:tab w:val="num" w:pos="1368"/>
        </w:tabs>
        <w:ind w:left="1368" w:hanging="360"/>
      </w:pPr>
      <w:rPr>
        <w:rFonts w:hint="default"/>
      </w:rPr>
    </w:lvl>
    <w:lvl w:ilvl="1" w:tplc="04090003" w:tentative="1">
      <w:start w:val="1"/>
      <w:numFmt w:val="bullet"/>
      <w:lvlText w:val="o"/>
      <w:lvlJc w:val="left"/>
      <w:pPr>
        <w:tabs>
          <w:tab w:val="num" w:pos="1944"/>
        </w:tabs>
        <w:ind w:left="1944" w:hanging="360"/>
      </w:pPr>
      <w:rPr>
        <w:rFonts w:ascii="Courier New" w:hAnsi="Courier New" w:cs="Courier New" w:hint="default"/>
      </w:rPr>
    </w:lvl>
    <w:lvl w:ilvl="2" w:tplc="04090005" w:tentative="1">
      <w:start w:val="1"/>
      <w:numFmt w:val="bullet"/>
      <w:lvlText w:val=""/>
      <w:lvlJc w:val="left"/>
      <w:pPr>
        <w:tabs>
          <w:tab w:val="num" w:pos="2664"/>
        </w:tabs>
        <w:ind w:left="2664" w:hanging="360"/>
      </w:pPr>
      <w:rPr>
        <w:rFonts w:ascii="Wingdings" w:hAnsi="Wingdings" w:hint="default"/>
      </w:rPr>
    </w:lvl>
    <w:lvl w:ilvl="3" w:tplc="04090001" w:tentative="1">
      <w:start w:val="1"/>
      <w:numFmt w:val="bullet"/>
      <w:lvlText w:val=""/>
      <w:lvlJc w:val="left"/>
      <w:pPr>
        <w:tabs>
          <w:tab w:val="num" w:pos="3384"/>
        </w:tabs>
        <w:ind w:left="3384" w:hanging="360"/>
      </w:pPr>
      <w:rPr>
        <w:rFonts w:ascii="Symbol" w:hAnsi="Symbol" w:hint="default"/>
      </w:rPr>
    </w:lvl>
    <w:lvl w:ilvl="4" w:tplc="04090003" w:tentative="1">
      <w:start w:val="1"/>
      <w:numFmt w:val="bullet"/>
      <w:lvlText w:val="o"/>
      <w:lvlJc w:val="left"/>
      <w:pPr>
        <w:tabs>
          <w:tab w:val="num" w:pos="4104"/>
        </w:tabs>
        <w:ind w:left="4104" w:hanging="360"/>
      </w:pPr>
      <w:rPr>
        <w:rFonts w:ascii="Courier New" w:hAnsi="Courier New" w:cs="Courier New" w:hint="default"/>
      </w:rPr>
    </w:lvl>
    <w:lvl w:ilvl="5" w:tplc="04090005" w:tentative="1">
      <w:start w:val="1"/>
      <w:numFmt w:val="bullet"/>
      <w:lvlText w:val=""/>
      <w:lvlJc w:val="left"/>
      <w:pPr>
        <w:tabs>
          <w:tab w:val="num" w:pos="4824"/>
        </w:tabs>
        <w:ind w:left="4824" w:hanging="360"/>
      </w:pPr>
      <w:rPr>
        <w:rFonts w:ascii="Wingdings" w:hAnsi="Wingdings" w:hint="default"/>
      </w:rPr>
    </w:lvl>
    <w:lvl w:ilvl="6" w:tplc="04090001" w:tentative="1">
      <w:start w:val="1"/>
      <w:numFmt w:val="bullet"/>
      <w:lvlText w:val=""/>
      <w:lvlJc w:val="left"/>
      <w:pPr>
        <w:tabs>
          <w:tab w:val="num" w:pos="5544"/>
        </w:tabs>
        <w:ind w:left="5544" w:hanging="360"/>
      </w:pPr>
      <w:rPr>
        <w:rFonts w:ascii="Symbol" w:hAnsi="Symbol" w:hint="default"/>
      </w:rPr>
    </w:lvl>
    <w:lvl w:ilvl="7" w:tplc="04090003" w:tentative="1">
      <w:start w:val="1"/>
      <w:numFmt w:val="bullet"/>
      <w:lvlText w:val="o"/>
      <w:lvlJc w:val="left"/>
      <w:pPr>
        <w:tabs>
          <w:tab w:val="num" w:pos="6264"/>
        </w:tabs>
        <w:ind w:left="6264" w:hanging="360"/>
      </w:pPr>
      <w:rPr>
        <w:rFonts w:ascii="Courier New" w:hAnsi="Courier New" w:cs="Courier New" w:hint="default"/>
      </w:rPr>
    </w:lvl>
    <w:lvl w:ilvl="8" w:tplc="04090005" w:tentative="1">
      <w:start w:val="1"/>
      <w:numFmt w:val="bullet"/>
      <w:lvlText w:val=""/>
      <w:lvlJc w:val="left"/>
      <w:pPr>
        <w:tabs>
          <w:tab w:val="num" w:pos="6984"/>
        </w:tabs>
        <w:ind w:left="6984" w:hanging="360"/>
      </w:pPr>
      <w:rPr>
        <w:rFonts w:ascii="Wingdings" w:hAnsi="Wingdings" w:hint="default"/>
      </w:rPr>
    </w:lvl>
  </w:abstractNum>
  <w:abstractNum w:abstractNumId="3" w15:restartNumberingAfterBreak="0">
    <w:nsid w:val="11B0529B"/>
    <w:multiLevelType w:val="singleLevel"/>
    <w:tmpl w:val="71E61A2C"/>
    <w:lvl w:ilvl="0">
      <w:start w:val="1"/>
      <w:numFmt w:val="decimal"/>
      <w:lvlText w:val="(%1)"/>
      <w:legacy w:legacy="1" w:legacySpace="0" w:legacyIndent="720"/>
      <w:lvlJc w:val="left"/>
      <w:pPr>
        <w:ind w:left="0" w:hanging="720"/>
      </w:pPr>
    </w:lvl>
  </w:abstractNum>
  <w:abstractNum w:abstractNumId="4" w15:restartNumberingAfterBreak="0">
    <w:nsid w:val="11C437FE"/>
    <w:multiLevelType w:val="hybridMultilevel"/>
    <w:tmpl w:val="54E8A7F2"/>
    <w:lvl w:ilvl="0" w:tplc="04090019">
      <w:start w:val="1"/>
      <w:numFmt w:val="lowerLetter"/>
      <w:lvlText w:val="%1."/>
      <w:lvlJc w:val="left"/>
      <w:pPr>
        <w:ind w:left="720" w:hanging="360"/>
      </w:pPr>
    </w:lvl>
    <w:lvl w:ilvl="1" w:tplc="6C66DE96">
      <w:start w:val="1"/>
      <w:numFmt w:val="lowerLetter"/>
      <w:lvlText w:val="%2."/>
      <w:lvlJc w:val="left"/>
      <w:pPr>
        <w:ind w:left="1440" w:hanging="360"/>
      </w:pPr>
      <w:rPr>
        <w:b w:val="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35E1FAB"/>
    <w:multiLevelType w:val="hybridMultilevel"/>
    <w:tmpl w:val="2362F382"/>
    <w:lvl w:ilvl="0" w:tplc="D5281CD4">
      <w:start w:val="1"/>
      <w:numFmt w:val="lowerLetter"/>
      <w:lvlText w:val="(%1)"/>
      <w:lvlJc w:val="left"/>
      <w:pPr>
        <w:tabs>
          <w:tab w:val="num" w:pos="990"/>
        </w:tabs>
        <w:ind w:left="990" w:hanging="495"/>
      </w:pPr>
      <w:rPr>
        <w:rFonts w:hint="default"/>
      </w:rPr>
    </w:lvl>
    <w:lvl w:ilvl="1" w:tplc="04090019" w:tentative="1">
      <w:start w:val="1"/>
      <w:numFmt w:val="lowerLetter"/>
      <w:lvlText w:val="%2."/>
      <w:lvlJc w:val="left"/>
      <w:pPr>
        <w:tabs>
          <w:tab w:val="num" w:pos="351"/>
        </w:tabs>
        <w:ind w:left="351" w:hanging="360"/>
      </w:pPr>
    </w:lvl>
    <w:lvl w:ilvl="2" w:tplc="0409001B" w:tentative="1">
      <w:start w:val="1"/>
      <w:numFmt w:val="lowerRoman"/>
      <w:lvlText w:val="%3."/>
      <w:lvlJc w:val="right"/>
      <w:pPr>
        <w:tabs>
          <w:tab w:val="num" w:pos="1071"/>
        </w:tabs>
        <w:ind w:left="1071" w:hanging="180"/>
      </w:pPr>
    </w:lvl>
    <w:lvl w:ilvl="3" w:tplc="0409000F" w:tentative="1">
      <w:start w:val="1"/>
      <w:numFmt w:val="decimal"/>
      <w:lvlText w:val="%4."/>
      <w:lvlJc w:val="left"/>
      <w:pPr>
        <w:tabs>
          <w:tab w:val="num" w:pos="1791"/>
        </w:tabs>
        <w:ind w:left="1791" w:hanging="360"/>
      </w:pPr>
    </w:lvl>
    <w:lvl w:ilvl="4" w:tplc="04090019" w:tentative="1">
      <w:start w:val="1"/>
      <w:numFmt w:val="lowerLetter"/>
      <w:lvlText w:val="%5."/>
      <w:lvlJc w:val="left"/>
      <w:pPr>
        <w:tabs>
          <w:tab w:val="num" w:pos="2511"/>
        </w:tabs>
        <w:ind w:left="2511" w:hanging="360"/>
      </w:pPr>
    </w:lvl>
    <w:lvl w:ilvl="5" w:tplc="0409001B" w:tentative="1">
      <w:start w:val="1"/>
      <w:numFmt w:val="lowerRoman"/>
      <w:lvlText w:val="%6."/>
      <w:lvlJc w:val="right"/>
      <w:pPr>
        <w:tabs>
          <w:tab w:val="num" w:pos="3231"/>
        </w:tabs>
        <w:ind w:left="3231" w:hanging="180"/>
      </w:pPr>
    </w:lvl>
    <w:lvl w:ilvl="6" w:tplc="0409000F" w:tentative="1">
      <w:start w:val="1"/>
      <w:numFmt w:val="decimal"/>
      <w:lvlText w:val="%7."/>
      <w:lvlJc w:val="left"/>
      <w:pPr>
        <w:tabs>
          <w:tab w:val="num" w:pos="3951"/>
        </w:tabs>
        <w:ind w:left="3951" w:hanging="360"/>
      </w:pPr>
    </w:lvl>
    <w:lvl w:ilvl="7" w:tplc="04090019" w:tentative="1">
      <w:start w:val="1"/>
      <w:numFmt w:val="lowerLetter"/>
      <w:lvlText w:val="%8."/>
      <w:lvlJc w:val="left"/>
      <w:pPr>
        <w:tabs>
          <w:tab w:val="num" w:pos="4671"/>
        </w:tabs>
        <w:ind w:left="4671" w:hanging="360"/>
      </w:pPr>
    </w:lvl>
    <w:lvl w:ilvl="8" w:tplc="0409001B" w:tentative="1">
      <w:start w:val="1"/>
      <w:numFmt w:val="lowerRoman"/>
      <w:lvlText w:val="%9."/>
      <w:lvlJc w:val="right"/>
      <w:pPr>
        <w:tabs>
          <w:tab w:val="num" w:pos="5391"/>
        </w:tabs>
        <w:ind w:left="5391" w:hanging="180"/>
      </w:pPr>
    </w:lvl>
  </w:abstractNum>
  <w:abstractNum w:abstractNumId="6" w15:restartNumberingAfterBreak="0">
    <w:nsid w:val="17827BD8"/>
    <w:multiLevelType w:val="hybridMultilevel"/>
    <w:tmpl w:val="6D747E52"/>
    <w:lvl w:ilvl="0" w:tplc="E3FA81F0">
      <w:start w:val="1"/>
      <w:numFmt w:val="upp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7" w15:restartNumberingAfterBreak="0">
    <w:nsid w:val="187D2C8E"/>
    <w:multiLevelType w:val="hybridMultilevel"/>
    <w:tmpl w:val="070837FE"/>
    <w:lvl w:ilvl="0" w:tplc="FEDCFC36">
      <w:start w:val="5"/>
      <w:numFmt w:val="decimal"/>
      <w:lvlText w:val="B.%1.  "/>
      <w:lvlJc w:val="left"/>
      <w:pPr>
        <w:ind w:left="1620" w:hanging="360"/>
      </w:pPr>
      <w:rPr>
        <w:rFonts w:ascii="Calibri" w:hAnsi="Calibri" w:cs="Calibri" w:hint="default"/>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A624A87"/>
    <w:multiLevelType w:val="hybridMultilevel"/>
    <w:tmpl w:val="5DE6DC12"/>
    <w:lvl w:ilvl="0" w:tplc="1DBE8A72">
      <w:start w:val="1"/>
      <w:numFmt w:val="lowerLetter"/>
      <w:lvlText w:val="(%1)"/>
      <w:lvlJc w:val="left"/>
      <w:pPr>
        <w:tabs>
          <w:tab w:val="num" w:pos="864"/>
        </w:tabs>
        <w:ind w:left="864" w:hanging="360"/>
      </w:pPr>
      <w:rPr>
        <w:rFonts w:hint="default"/>
        <w:b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1A6424CF"/>
    <w:multiLevelType w:val="hybridMultilevel"/>
    <w:tmpl w:val="6E0065F8"/>
    <w:lvl w:ilvl="0" w:tplc="042A119E">
      <w:start w:val="1"/>
      <w:numFmt w:val="decimal"/>
      <w:lvlText w:val="FW%1.  "/>
      <w:lvlJc w:val="left"/>
      <w:pPr>
        <w:tabs>
          <w:tab w:val="num" w:pos="450"/>
        </w:tabs>
        <w:ind w:left="0" w:firstLine="0"/>
      </w:pPr>
      <w:rPr>
        <w:rFonts w:ascii="Times New Roman" w:hAnsi="Times New Roman" w:cs="Times New Roman" w:hint="default"/>
        <w:b/>
        <w:i w:val="0"/>
        <w:sz w:val="22"/>
      </w:rPr>
    </w:lvl>
    <w:lvl w:ilvl="1" w:tplc="D94E20B4">
      <w:start w:val="1"/>
      <w:numFmt w:val="lowerLetter"/>
      <w:lvlText w:val="%2."/>
      <w:lvlJc w:val="left"/>
      <w:pPr>
        <w:tabs>
          <w:tab w:val="num" w:pos="810"/>
        </w:tabs>
        <w:ind w:left="810"/>
      </w:pPr>
      <w:rPr>
        <w:rFonts w:cs="Times New Roman" w:hint="default"/>
        <w:b/>
      </w:rPr>
    </w:lvl>
    <w:lvl w:ilvl="2" w:tplc="65E0D46E">
      <w:start w:val="1"/>
      <w:numFmt w:val="lowerLetter"/>
      <w:lvlText w:val="%3."/>
      <w:lvlJc w:val="left"/>
      <w:pPr>
        <w:tabs>
          <w:tab w:val="num" w:pos="2430"/>
        </w:tabs>
        <w:ind w:left="2430" w:hanging="360"/>
      </w:pPr>
      <w:rPr>
        <w:rFonts w:cs="Times New Roman" w:hint="default"/>
        <w:b/>
      </w:rPr>
    </w:lvl>
    <w:lvl w:ilvl="3" w:tplc="0409000F" w:tentative="1">
      <w:start w:val="1"/>
      <w:numFmt w:val="decimal"/>
      <w:lvlText w:val="%4."/>
      <w:lvlJc w:val="left"/>
      <w:pPr>
        <w:tabs>
          <w:tab w:val="num" w:pos="2970"/>
        </w:tabs>
        <w:ind w:left="2970" w:hanging="360"/>
      </w:pPr>
      <w:rPr>
        <w:rFonts w:cs="Times New Roman"/>
      </w:rPr>
    </w:lvl>
    <w:lvl w:ilvl="4" w:tplc="04090019" w:tentative="1">
      <w:start w:val="1"/>
      <w:numFmt w:val="lowerLetter"/>
      <w:lvlText w:val="%5."/>
      <w:lvlJc w:val="left"/>
      <w:pPr>
        <w:tabs>
          <w:tab w:val="num" w:pos="3690"/>
        </w:tabs>
        <w:ind w:left="3690" w:hanging="360"/>
      </w:pPr>
      <w:rPr>
        <w:rFonts w:cs="Times New Roman"/>
      </w:rPr>
    </w:lvl>
    <w:lvl w:ilvl="5" w:tplc="0409001B" w:tentative="1">
      <w:start w:val="1"/>
      <w:numFmt w:val="lowerRoman"/>
      <w:lvlText w:val="%6."/>
      <w:lvlJc w:val="right"/>
      <w:pPr>
        <w:tabs>
          <w:tab w:val="num" w:pos="4410"/>
        </w:tabs>
        <w:ind w:left="4410" w:hanging="180"/>
      </w:pPr>
      <w:rPr>
        <w:rFonts w:cs="Times New Roman"/>
      </w:rPr>
    </w:lvl>
    <w:lvl w:ilvl="6" w:tplc="0409000F" w:tentative="1">
      <w:start w:val="1"/>
      <w:numFmt w:val="decimal"/>
      <w:lvlText w:val="%7."/>
      <w:lvlJc w:val="left"/>
      <w:pPr>
        <w:tabs>
          <w:tab w:val="num" w:pos="5130"/>
        </w:tabs>
        <w:ind w:left="5130" w:hanging="360"/>
      </w:pPr>
      <w:rPr>
        <w:rFonts w:cs="Times New Roman"/>
      </w:rPr>
    </w:lvl>
    <w:lvl w:ilvl="7" w:tplc="04090019" w:tentative="1">
      <w:start w:val="1"/>
      <w:numFmt w:val="lowerLetter"/>
      <w:lvlText w:val="%8."/>
      <w:lvlJc w:val="left"/>
      <w:pPr>
        <w:tabs>
          <w:tab w:val="num" w:pos="5850"/>
        </w:tabs>
        <w:ind w:left="5850" w:hanging="360"/>
      </w:pPr>
      <w:rPr>
        <w:rFonts w:cs="Times New Roman"/>
      </w:rPr>
    </w:lvl>
    <w:lvl w:ilvl="8" w:tplc="0409001B" w:tentative="1">
      <w:start w:val="1"/>
      <w:numFmt w:val="lowerRoman"/>
      <w:lvlText w:val="%9."/>
      <w:lvlJc w:val="right"/>
      <w:pPr>
        <w:tabs>
          <w:tab w:val="num" w:pos="6570"/>
        </w:tabs>
        <w:ind w:left="6570" w:hanging="180"/>
      </w:pPr>
      <w:rPr>
        <w:rFonts w:cs="Times New Roman"/>
      </w:rPr>
    </w:lvl>
  </w:abstractNum>
  <w:abstractNum w:abstractNumId="10" w15:restartNumberingAfterBreak="0">
    <w:nsid w:val="2C587044"/>
    <w:multiLevelType w:val="hybridMultilevel"/>
    <w:tmpl w:val="5DE0C260"/>
    <w:lvl w:ilvl="0" w:tplc="D03C116E">
      <w:start w:val="1"/>
      <w:numFmt w:val="lowerLetter"/>
      <w:lvlText w:val="(%1)"/>
      <w:lvlJc w:val="left"/>
      <w:pPr>
        <w:tabs>
          <w:tab w:val="num" w:pos="864"/>
        </w:tabs>
        <w:ind w:left="864" w:hanging="360"/>
      </w:pPr>
      <w:rPr>
        <w:rFonts w:hint="default"/>
        <w:b w:val="0"/>
        <w:i w:val="0"/>
        <w:caps w:val="0"/>
        <w:strike w:val="0"/>
        <w:dstrike w:val="0"/>
        <w:shadow w:val="0"/>
        <w:emboss w:val="0"/>
        <w:imprint w:val="0"/>
        <w:vanish w:val="0"/>
        <w:vertAlign w:val="baseline"/>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2D5C707C"/>
    <w:multiLevelType w:val="hybridMultilevel"/>
    <w:tmpl w:val="D3A885AE"/>
    <w:lvl w:ilvl="0" w:tplc="DDF4549A">
      <w:start w:val="1"/>
      <w:numFmt w:val="lowerLetter"/>
      <w:lvlText w:val="(%1)"/>
      <w:lvlJc w:val="left"/>
      <w:pPr>
        <w:tabs>
          <w:tab w:val="num" w:pos="864"/>
        </w:tabs>
        <w:ind w:left="864" w:hanging="360"/>
      </w:pPr>
      <w:rPr>
        <w:rFonts w:hint="default"/>
      </w:rPr>
    </w:lvl>
    <w:lvl w:ilvl="1" w:tplc="04090019" w:tentative="1">
      <w:start w:val="1"/>
      <w:numFmt w:val="lowerLetter"/>
      <w:lvlText w:val="%2."/>
      <w:lvlJc w:val="left"/>
      <w:pPr>
        <w:tabs>
          <w:tab w:val="num" w:pos="1584"/>
        </w:tabs>
        <w:ind w:left="1584" w:hanging="360"/>
      </w:pPr>
    </w:lvl>
    <w:lvl w:ilvl="2" w:tplc="0409001B" w:tentative="1">
      <w:start w:val="1"/>
      <w:numFmt w:val="lowerRoman"/>
      <w:lvlText w:val="%3."/>
      <w:lvlJc w:val="right"/>
      <w:pPr>
        <w:tabs>
          <w:tab w:val="num" w:pos="2304"/>
        </w:tabs>
        <w:ind w:left="2304" w:hanging="180"/>
      </w:pPr>
    </w:lvl>
    <w:lvl w:ilvl="3" w:tplc="0409000F" w:tentative="1">
      <w:start w:val="1"/>
      <w:numFmt w:val="decimal"/>
      <w:lvlText w:val="%4."/>
      <w:lvlJc w:val="left"/>
      <w:pPr>
        <w:tabs>
          <w:tab w:val="num" w:pos="3024"/>
        </w:tabs>
        <w:ind w:left="3024" w:hanging="360"/>
      </w:pPr>
    </w:lvl>
    <w:lvl w:ilvl="4" w:tplc="04090019" w:tentative="1">
      <w:start w:val="1"/>
      <w:numFmt w:val="lowerLetter"/>
      <w:lvlText w:val="%5."/>
      <w:lvlJc w:val="left"/>
      <w:pPr>
        <w:tabs>
          <w:tab w:val="num" w:pos="3744"/>
        </w:tabs>
        <w:ind w:left="3744" w:hanging="360"/>
      </w:pPr>
    </w:lvl>
    <w:lvl w:ilvl="5" w:tplc="0409001B" w:tentative="1">
      <w:start w:val="1"/>
      <w:numFmt w:val="lowerRoman"/>
      <w:lvlText w:val="%6."/>
      <w:lvlJc w:val="right"/>
      <w:pPr>
        <w:tabs>
          <w:tab w:val="num" w:pos="4464"/>
        </w:tabs>
        <w:ind w:left="4464" w:hanging="180"/>
      </w:pPr>
    </w:lvl>
    <w:lvl w:ilvl="6" w:tplc="0409000F" w:tentative="1">
      <w:start w:val="1"/>
      <w:numFmt w:val="decimal"/>
      <w:lvlText w:val="%7."/>
      <w:lvlJc w:val="left"/>
      <w:pPr>
        <w:tabs>
          <w:tab w:val="num" w:pos="5184"/>
        </w:tabs>
        <w:ind w:left="5184" w:hanging="360"/>
      </w:pPr>
    </w:lvl>
    <w:lvl w:ilvl="7" w:tplc="04090019" w:tentative="1">
      <w:start w:val="1"/>
      <w:numFmt w:val="lowerLetter"/>
      <w:lvlText w:val="%8."/>
      <w:lvlJc w:val="left"/>
      <w:pPr>
        <w:tabs>
          <w:tab w:val="num" w:pos="5904"/>
        </w:tabs>
        <w:ind w:left="5904" w:hanging="360"/>
      </w:pPr>
    </w:lvl>
    <w:lvl w:ilvl="8" w:tplc="0409001B" w:tentative="1">
      <w:start w:val="1"/>
      <w:numFmt w:val="lowerRoman"/>
      <w:lvlText w:val="%9."/>
      <w:lvlJc w:val="right"/>
      <w:pPr>
        <w:tabs>
          <w:tab w:val="num" w:pos="6624"/>
        </w:tabs>
        <w:ind w:left="6624" w:hanging="180"/>
      </w:pPr>
    </w:lvl>
  </w:abstractNum>
  <w:abstractNum w:abstractNumId="12" w15:restartNumberingAfterBreak="0">
    <w:nsid w:val="2E80332C"/>
    <w:multiLevelType w:val="hybridMultilevel"/>
    <w:tmpl w:val="D0F83C84"/>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18E5986"/>
    <w:multiLevelType w:val="hybridMultilevel"/>
    <w:tmpl w:val="14A0B7D0"/>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1967410"/>
    <w:multiLevelType w:val="hybridMultilevel"/>
    <w:tmpl w:val="FBBE374E"/>
    <w:lvl w:ilvl="0" w:tplc="DDF4549A">
      <w:start w:val="1"/>
      <w:numFmt w:val="lowerLetter"/>
      <w:lvlText w:val="(%1)"/>
      <w:lvlJc w:val="left"/>
      <w:pPr>
        <w:tabs>
          <w:tab w:val="num" w:pos="864"/>
        </w:tabs>
        <w:ind w:left="864" w:hanging="360"/>
      </w:pPr>
      <w:rPr>
        <w:rFonts w:hint="default"/>
      </w:rPr>
    </w:lvl>
    <w:lvl w:ilvl="1" w:tplc="04090019" w:tentative="1">
      <w:start w:val="1"/>
      <w:numFmt w:val="lowerLetter"/>
      <w:lvlText w:val="%2."/>
      <w:lvlJc w:val="left"/>
      <w:pPr>
        <w:tabs>
          <w:tab w:val="num" w:pos="1584"/>
        </w:tabs>
        <w:ind w:left="1584" w:hanging="360"/>
      </w:pPr>
    </w:lvl>
    <w:lvl w:ilvl="2" w:tplc="0409001B" w:tentative="1">
      <w:start w:val="1"/>
      <w:numFmt w:val="lowerRoman"/>
      <w:lvlText w:val="%3."/>
      <w:lvlJc w:val="right"/>
      <w:pPr>
        <w:tabs>
          <w:tab w:val="num" w:pos="2304"/>
        </w:tabs>
        <w:ind w:left="2304" w:hanging="180"/>
      </w:pPr>
    </w:lvl>
    <w:lvl w:ilvl="3" w:tplc="0409000F" w:tentative="1">
      <w:start w:val="1"/>
      <w:numFmt w:val="decimal"/>
      <w:lvlText w:val="%4."/>
      <w:lvlJc w:val="left"/>
      <w:pPr>
        <w:tabs>
          <w:tab w:val="num" w:pos="3024"/>
        </w:tabs>
        <w:ind w:left="3024" w:hanging="360"/>
      </w:pPr>
    </w:lvl>
    <w:lvl w:ilvl="4" w:tplc="04090019" w:tentative="1">
      <w:start w:val="1"/>
      <w:numFmt w:val="lowerLetter"/>
      <w:lvlText w:val="%5."/>
      <w:lvlJc w:val="left"/>
      <w:pPr>
        <w:tabs>
          <w:tab w:val="num" w:pos="3744"/>
        </w:tabs>
        <w:ind w:left="3744" w:hanging="360"/>
      </w:pPr>
    </w:lvl>
    <w:lvl w:ilvl="5" w:tplc="0409001B" w:tentative="1">
      <w:start w:val="1"/>
      <w:numFmt w:val="lowerRoman"/>
      <w:lvlText w:val="%6."/>
      <w:lvlJc w:val="right"/>
      <w:pPr>
        <w:tabs>
          <w:tab w:val="num" w:pos="4464"/>
        </w:tabs>
        <w:ind w:left="4464" w:hanging="180"/>
      </w:pPr>
    </w:lvl>
    <w:lvl w:ilvl="6" w:tplc="0409000F" w:tentative="1">
      <w:start w:val="1"/>
      <w:numFmt w:val="decimal"/>
      <w:lvlText w:val="%7."/>
      <w:lvlJc w:val="left"/>
      <w:pPr>
        <w:tabs>
          <w:tab w:val="num" w:pos="5184"/>
        </w:tabs>
        <w:ind w:left="5184" w:hanging="360"/>
      </w:pPr>
    </w:lvl>
    <w:lvl w:ilvl="7" w:tplc="04090019" w:tentative="1">
      <w:start w:val="1"/>
      <w:numFmt w:val="lowerLetter"/>
      <w:lvlText w:val="%8."/>
      <w:lvlJc w:val="left"/>
      <w:pPr>
        <w:tabs>
          <w:tab w:val="num" w:pos="5904"/>
        </w:tabs>
        <w:ind w:left="5904" w:hanging="360"/>
      </w:pPr>
    </w:lvl>
    <w:lvl w:ilvl="8" w:tplc="0409001B" w:tentative="1">
      <w:start w:val="1"/>
      <w:numFmt w:val="lowerRoman"/>
      <w:lvlText w:val="%9."/>
      <w:lvlJc w:val="right"/>
      <w:pPr>
        <w:tabs>
          <w:tab w:val="num" w:pos="6624"/>
        </w:tabs>
        <w:ind w:left="6624" w:hanging="180"/>
      </w:pPr>
    </w:lvl>
  </w:abstractNum>
  <w:abstractNum w:abstractNumId="15" w15:restartNumberingAfterBreak="0">
    <w:nsid w:val="32895FBB"/>
    <w:multiLevelType w:val="hybridMultilevel"/>
    <w:tmpl w:val="A17C85F6"/>
    <w:lvl w:ilvl="0" w:tplc="94BA391E">
      <w:start w:val="1"/>
      <w:numFmt w:val="lowerLetter"/>
      <w:lvlText w:val="(%1)"/>
      <w:lvlJc w:val="left"/>
      <w:pPr>
        <w:tabs>
          <w:tab w:val="num" w:pos="720"/>
        </w:tabs>
        <w:ind w:left="720" w:hanging="360"/>
      </w:pPr>
      <w:rPr>
        <w:rFonts w:hint="default"/>
        <w:b w:val="0"/>
      </w:rPr>
    </w:lvl>
    <w:lvl w:ilvl="1" w:tplc="04090019" w:tentative="1">
      <w:start w:val="1"/>
      <w:numFmt w:val="lowerLetter"/>
      <w:lvlText w:val="%2."/>
      <w:lvlJc w:val="left"/>
      <w:pPr>
        <w:tabs>
          <w:tab w:val="num" w:pos="1290"/>
        </w:tabs>
        <w:ind w:left="1290" w:hanging="360"/>
      </w:pPr>
    </w:lvl>
    <w:lvl w:ilvl="2" w:tplc="0409001B" w:tentative="1">
      <w:start w:val="1"/>
      <w:numFmt w:val="lowerRoman"/>
      <w:lvlText w:val="%3."/>
      <w:lvlJc w:val="right"/>
      <w:pPr>
        <w:tabs>
          <w:tab w:val="num" w:pos="2010"/>
        </w:tabs>
        <w:ind w:left="2010" w:hanging="180"/>
      </w:pPr>
    </w:lvl>
    <w:lvl w:ilvl="3" w:tplc="0409000F" w:tentative="1">
      <w:start w:val="1"/>
      <w:numFmt w:val="decimal"/>
      <w:lvlText w:val="%4."/>
      <w:lvlJc w:val="left"/>
      <w:pPr>
        <w:tabs>
          <w:tab w:val="num" w:pos="2730"/>
        </w:tabs>
        <w:ind w:left="2730" w:hanging="360"/>
      </w:pPr>
    </w:lvl>
    <w:lvl w:ilvl="4" w:tplc="04090019" w:tentative="1">
      <w:start w:val="1"/>
      <w:numFmt w:val="lowerLetter"/>
      <w:lvlText w:val="%5."/>
      <w:lvlJc w:val="left"/>
      <w:pPr>
        <w:tabs>
          <w:tab w:val="num" w:pos="3450"/>
        </w:tabs>
        <w:ind w:left="3450" w:hanging="360"/>
      </w:pPr>
    </w:lvl>
    <w:lvl w:ilvl="5" w:tplc="0409001B" w:tentative="1">
      <w:start w:val="1"/>
      <w:numFmt w:val="lowerRoman"/>
      <w:lvlText w:val="%6."/>
      <w:lvlJc w:val="right"/>
      <w:pPr>
        <w:tabs>
          <w:tab w:val="num" w:pos="4170"/>
        </w:tabs>
        <w:ind w:left="4170" w:hanging="180"/>
      </w:pPr>
    </w:lvl>
    <w:lvl w:ilvl="6" w:tplc="0409000F" w:tentative="1">
      <w:start w:val="1"/>
      <w:numFmt w:val="decimal"/>
      <w:lvlText w:val="%7."/>
      <w:lvlJc w:val="left"/>
      <w:pPr>
        <w:tabs>
          <w:tab w:val="num" w:pos="4890"/>
        </w:tabs>
        <w:ind w:left="4890" w:hanging="360"/>
      </w:pPr>
    </w:lvl>
    <w:lvl w:ilvl="7" w:tplc="04090019" w:tentative="1">
      <w:start w:val="1"/>
      <w:numFmt w:val="lowerLetter"/>
      <w:lvlText w:val="%8."/>
      <w:lvlJc w:val="left"/>
      <w:pPr>
        <w:tabs>
          <w:tab w:val="num" w:pos="5610"/>
        </w:tabs>
        <w:ind w:left="5610" w:hanging="360"/>
      </w:pPr>
    </w:lvl>
    <w:lvl w:ilvl="8" w:tplc="0409001B" w:tentative="1">
      <w:start w:val="1"/>
      <w:numFmt w:val="lowerRoman"/>
      <w:lvlText w:val="%9."/>
      <w:lvlJc w:val="right"/>
      <w:pPr>
        <w:tabs>
          <w:tab w:val="num" w:pos="6330"/>
        </w:tabs>
        <w:ind w:left="6330" w:hanging="180"/>
      </w:pPr>
    </w:lvl>
  </w:abstractNum>
  <w:abstractNum w:abstractNumId="16" w15:restartNumberingAfterBreak="0">
    <w:nsid w:val="34F2772C"/>
    <w:multiLevelType w:val="hybridMultilevel"/>
    <w:tmpl w:val="4210E3DA"/>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8711423"/>
    <w:multiLevelType w:val="hybridMultilevel"/>
    <w:tmpl w:val="AD8C4C84"/>
    <w:lvl w:ilvl="0" w:tplc="94BA391E">
      <w:start w:val="1"/>
      <w:numFmt w:val="lowerLetter"/>
      <w:lvlText w:val="(%1)"/>
      <w:lvlJc w:val="left"/>
      <w:pPr>
        <w:tabs>
          <w:tab w:val="num" w:pos="870"/>
        </w:tabs>
        <w:ind w:left="870" w:hanging="360"/>
      </w:pPr>
      <w:rPr>
        <w:rFonts w:hint="default"/>
        <w:b w:val="0"/>
      </w:rPr>
    </w:lvl>
    <w:lvl w:ilvl="1" w:tplc="1CCAF8EA">
      <w:start w:val="1"/>
      <w:numFmt w:val="decimal"/>
      <w:lvlText w:val="(%2)"/>
      <w:lvlJc w:val="left"/>
      <w:pPr>
        <w:tabs>
          <w:tab w:val="num" w:pos="1590"/>
        </w:tabs>
        <w:ind w:left="1590" w:hanging="360"/>
      </w:pPr>
      <w:rPr>
        <w:rFonts w:hint="default"/>
        <w:b w:val="0"/>
      </w:rPr>
    </w:lvl>
    <w:lvl w:ilvl="2" w:tplc="0409001B">
      <w:start w:val="1"/>
      <w:numFmt w:val="lowerRoman"/>
      <w:lvlText w:val="%3."/>
      <w:lvlJc w:val="right"/>
      <w:pPr>
        <w:tabs>
          <w:tab w:val="num" w:pos="2310"/>
        </w:tabs>
        <w:ind w:left="2310" w:hanging="180"/>
      </w:pPr>
    </w:lvl>
    <w:lvl w:ilvl="3" w:tplc="0409000F" w:tentative="1">
      <w:start w:val="1"/>
      <w:numFmt w:val="decimal"/>
      <w:lvlText w:val="%4."/>
      <w:lvlJc w:val="left"/>
      <w:pPr>
        <w:tabs>
          <w:tab w:val="num" w:pos="3030"/>
        </w:tabs>
        <w:ind w:left="3030" w:hanging="360"/>
      </w:pPr>
    </w:lvl>
    <w:lvl w:ilvl="4" w:tplc="04090019" w:tentative="1">
      <w:start w:val="1"/>
      <w:numFmt w:val="lowerLetter"/>
      <w:lvlText w:val="%5."/>
      <w:lvlJc w:val="left"/>
      <w:pPr>
        <w:tabs>
          <w:tab w:val="num" w:pos="3750"/>
        </w:tabs>
        <w:ind w:left="3750" w:hanging="360"/>
      </w:pPr>
    </w:lvl>
    <w:lvl w:ilvl="5" w:tplc="0409001B" w:tentative="1">
      <w:start w:val="1"/>
      <w:numFmt w:val="lowerRoman"/>
      <w:lvlText w:val="%6."/>
      <w:lvlJc w:val="right"/>
      <w:pPr>
        <w:tabs>
          <w:tab w:val="num" w:pos="4470"/>
        </w:tabs>
        <w:ind w:left="4470" w:hanging="180"/>
      </w:pPr>
    </w:lvl>
    <w:lvl w:ilvl="6" w:tplc="0409000F" w:tentative="1">
      <w:start w:val="1"/>
      <w:numFmt w:val="decimal"/>
      <w:lvlText w:val="%7."/>
      <w:lvlJc w:val="left"/>
      <w:pPr>
        <w:tabs>
          <w:tab w:val="num" w:pos="5190"/>
        </w:tabs>
        <w:ind w:left="5190" w:hanging="360"/>
      </w:pPr>
    </w:lvl>
    <w:lvl w:ilvl="7" w:tplc="04090019" w:tentative="1">
      <w:start w:val="1"/>
      <w:numFmt w:val="lowerLetter"/>
      <w:lvlText w:val="%8."/>
      <w:lvlJc w:val="left"/>
      <w:pPr>
        <w:tabs>
          <w:tab w:val="num" w:pos="5910"/>
        </w:tabs>
        <w:ind w:left="5910" w:hanging="360"/>
      </w:pPr>
    </w:lvl>
    <w:lvl w:ilvl="8" w:tplc="0409001B" w:tentative="1">
      <w:start w:val="1"/>
      <w:numFmt w:val="lowerRoman"/>
      <w:lvlText w:val="%9."/>
      <w:lvlJc w:val="right"/>
      <w:pPr>
        <w:tabs>
          <w:tab w:val="num" w:pos="6630"/>
        </w:tabs>
        <w:ind w:left="6630" w:hanging="180"/>
      </w:pPr>
    </w:lvl>
  </w:abstractNum>
  <w:abstractNum w:abstractNumId="18" w15:restartNumberingAfterBreak="0">
    <w:nsid w:val="3DA22F4C"/>
    <w:multiLevelType w:val="hybridMultilevel"/>
    <w:tmpl w:val="897A7A60"/>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FA86475"/>
    <w:multiLevelType w:val="hybridMultilevel"/>
    <w:tmpl w:val="7A1AB6E8"/>
    <w:lvl w:ilvl="0" w:tplc="1B5CFE96">
      <w:start w:val="1"/>
      <w:numFmt w:val="lowerLetter"/>
      <w:lvlText w:val="(%1)"/>
      <w:lvlJc w:val="left"/>
      <w:pPr>
        <w:tabs>
          <w:tab w:val="num" w:pos="864"/>
        </w:tabs>
        <w:ind w:left="864" w:hanging="360"/>
      </w:pPr>
      <w:rPr>
        <w:rFonts w:hint="default"/>
      </w:rPr>
    </w:lvl>
    <w:lvl w:ilvl="1" w:tplc="04090019" w:tentative="1">
      <w:start w:val="1"/>
      <w:numFmt w:val="lowerLetter"/>
      <w:lvlText w:val="%2."/>
      <w:lvlJc w:val="left"/>
      <w:pPr>
        <w:tabs>
          <w:tab w:val="num" w:pos="1584"/>
        </w:tabs>
        <w:ind w:left="1584" w:hanging="360"/>
      </w:pPr>
    </w:lvl>
    <w:lvl w:ilvl="2" w:tplc="0409001B" w:tentative="1">
      <w:start w:val="1"/>
      <w:numFmt w:val="lowerRoman"/>
      <w:lvlText w:val="%3."/>
      <w:lvlJc w:val="right"/>
      <w:pPr>
        <w:tabs>
          <w:tab w:val="num" w:pos="2304"/>
        </w:tabs>
        <w:ind w:left="2304" w:hanging="180"/>
      </w:pPr>
    </w:lvl>
    <w:lvl w:ilvl="3" w:tplc="0409000F" w:tentative="1">
      <w:start w:val="1"/>
      <w:numFmt w:val="decimal"/>
      <w:lvlText w:val="%4."/>
      <w:lvlJc w:val="left"/>
      <w:pPr>
        <w:tabs>
          <w:tab w:val="num" w:pos="3024"/>
        </w:tabs>
        <w:ind w:left="3024" w:hanging="360"/>
      </w:pPr>
    </w:lvl>
    <w:lvl w:ilvl="4" w:tplc="04090019" w:tentative="1">
      <w:start w:val="1"/>
      <w:numFmt w:val="lowerLetter"/>
      <w:lvlText w:val="%5."/>
      <w:lvlJc w:val="left"/>
      <w:pPr>
        <w:tabs>
          <w:tab w:val="num" w:pos="3744"/>
        </w:tabs>
        <w:ind w:left="3744" w:hanging="360"/>
      </w:pPr>
    </w:lvl>
    <w:lvl w:ilvl="5" w:tplc="0409001B" w:tentative="1">
      <w:start w:val="1"/>
      <w:numFmt w:val="lowerRoman"/>
      <w:lvlText w:val="%6."/>
      <w:lvlJc w:val="right"/>
      <w:pPr>
        <w:tabs>
          <w:tab w:val="num" w:pos="4464"/>
        </w:tabs>
        <w:ind w:left="4464" w:hanging="180"/>
      </w:pPr>
    </w:lvl>
    <w:lvl w:ilvl="6" w:tplc="0409000F" w:tentative="1">
      <w:start w:val="1"/>
      <w:numFmt w:val="decimal"/>
      <w:lvlText w:val="%7."/>
      <w:lvlJc w:val="left"/>
      <w:pPr>
        <w:tabs>
          <w:tab w:val="num" w:pos="5184"/>
        </w:tabs>
        <w:ind w:left="5184" w:hanging="360"/>
      </w:pPr>
    </w:lvl>
    <w:lvl w:ilvl="7" w:tplc="04090019" w:tentative="1">
      <w:start w:val="1"/>
      <w:numFmt w:val="lowerLetter"/>
      <w:lvlText w:val="%8."/>
      <w:lvlJc w:val="left"/>
      <w:pPr>
        <w:tabs>
          <w:tab w:val="num" w:pos="5904"/>
        </w:tabs>
        <w:ind w:left="5904" w:hanging="360"/>
      </w:pPr>
    </w:lvl>
    <w:lvl w:ilvl="8" w:tplc="0409001B" w:tentative="1">
      <w:start w:val="1"/>
      <w:numFmt w:val="lowerRoman"/>
      <w:lvlText w:val="%9."/>
      <w:lvlJc w:val="right"/>
      <w:pPr>
        <w:tabs>
          <w:tab w:val="num" w:pos="6624"/>
        </w:tabs>
        <w:ind w:left="6624" w:hanging="180"/>
      </w:pPr>
    </w:lvl>
  </w:abstractNum>
  <w:abstractNum w:abstractNumId="20" w15:restartNumberingAfterBreak="0">
    <w:nsid w:val="44F36273"/>
    <w:multiLevelType w:val="hybridMultilevel"/>
    <w:tmpl w:val="68483438"/>
    <w:lvl w:ilvl="0" w:tplc="568EFE7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9B92DD4C">
      <w:start w:val="1"/>
      <w:numFmt w:val="decimal"/>
      <w:lvlText w:val="(%4)"/>
      <w:lvlJc w:val="left"/>
      <w:pPr>
        <w:ind w:left="2880" w:hanging="360"/>
      </w:pPr>
      <w:rPr>
        <w:rFonts w:hint="default"/>
        <w:sz w:val="22"/>
        <w:szCs w:val="22"/>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56457AB"/>
    <w:multiLevelType w:val="hybridMultilevel"/>
    <w:tmpl w:val="8B26B580"/>
    <w:lvl w:ilvl="0" w:tplc="0409000F">
      <w:start w:val="1"/>
      <w:numFmt w:val="decimal"/>
      <w:lvlText w:val="%1."/>
      <w:lvlJc w:val="left"/>
      <w:pPr>
        <w:tabs>
          <w:tab w:val="num" w:pos="360"/>
        </w:tabs>
        <w:ind w:left="360" w:hanging="360"/>
      </w:pPr>
      <w:rPr>
        <w:rFonts w:hint="default"/>
        <w:b/>
        <w:i w:val="0"/>
        <w:dstrike w:val="0"/>
      </w:rPr>
    </w:lvl>
    <w:lvl w:ilvl="1" w:tplc="04090019" w:tentative="1">
      <w:start w:val="1"/>
      <w:numFmt w:val="lowerLetter"/>
      <w:lvlText w:val="%2."/>
      <w:lvlJc w:val="left"/>
      <w:pPr>
        <w:tabs>
          <w:tab w:val="num" w:pos="1080"/>
        </w:tabs>
        <w:ind w:left="1080" w:hanging="360"/>
      </w:pPr>
      <w:rPr>
        <w:rFonts w:cs="Times New Roman"/>
      </w:rPr>
    </w:lvl>
    <w:lvl w:ilvl="2" w:tplc="0409001B" w:tentative="1">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22" w15:restartNumberingAfterBreak="0">
    <w:nsid w:val="4BEA1E7C"/>
    <w:multiLevelType w:val="hybridMultilevel"/>
    <w:tmpl w:val="D11A6992"/>
    <w:lvl w:ilvl="0" w:tplc="2266208A">
      <w:start w:val="1"/>
      <w:numFmt w:val="lowerLetter"/>
      <w:lvlText w:val="(%1)"/>
      <w:lvlJc w:val="left"/>
      <w:pPr>
        <w:tabs>
          <w:tab w:val="num" w:pos="2070"/>
        </w:tabs>
        <w:ind w:left="2070" w:hanging="810"/>
      </w:pPr>
      <w:rPr>
        <w:rFonts w:hint="default"/>
        <w:b w:val="0"/>
      </w:rPr>
    </w:lvl>
    <w:lvl w:ilvl="1" w:tplc="A40AA810">
      <w:start w:val="3"/>
      <w:numFmt w:val="upperRoman"/>
      <w:lvlText w:val="%2."/>
      <w:lvlJc w:val="left"/>
      <w:pPr>
        <w:tabs>
          <w:tab w:val="num" w:pos="2250"/>
        </w:tabs>
        <w:ind w:left="2250" w:hanging="720"/>
      </w:pPr>
      <w:rPr>
        <w:rFonts w:hint="default"/>
      </w:rPr>
    </w:lvl>
    <w:lvl w:ilvl="2" w:tplc="0409001B" w:tentative="1">
      <w:start w:val="1"/>
      <w:numFmt w:val="lowerRoman"/>
      <w:lvlText w:val="%3."/>
      <w:lvlJc w:val="right"/>
      <w:pPr>
        <w:tabs>
          <w:tab w:val="num" w:pos="2610"/>
        </w:tabs>
        <w:ind w:left="2610" w:hanging="180"/>
      </w:pPr>
    </w:lvl>
    <w:lvl w:ilvl="3" w:tplc="0409000F" w:tentative="1">
      <w:start w:val="1"/>
      <w:numFmt w:val="decimal"/>
      <w:lvlText w:val="%4."/>
      <w:lvlJc w:val="left"/>
      <w:pPr>
        <w:tabs>
          <w:tab w:val="num" w:pos="3330"/>
        </w:tabs>
        <w:ind w:left="3330" w:hanging="360"/>
      </w:pPr>
    </w:lvl>
    <w:lvl w:ilvl="4" w:tplc="04090019" w:tentative="1">
      <w:start w:val="1"/>
      <w:numFmt w:val="lowerLetter"/>
      <w:lvlText w:val="%5."/>
      <w:lvlJc w:val="left"/>
      <w:pPr>
        <w:tabs>
          <w:tab w:val="num" w:pos="4050"/>
        </w:tabs>
        <w:ind w:left="4050" w:hanging="360"/>
      </w:pPr>
    </w:lvl>
    <w:lvl w:ilvl="5" w:tplc="0409001B" w:tentative="1">
      <w:start w:val="1"/>
      <w:numFmt w:val="lowerRoman"/>
      <w:lvlText w:val="%6."/>
      <w:lvlJc w:val="right"/>
      <w:pPr>
        <w:tabs>
          <w:tab w:val="num" w:pos="4770"/>
        </w:tabs>
        <w:ind w:left="4770" w:hanging="180"/>
      </w:pPr>
    </w:lvl>
    <w:lvl w:ilvl="6" w:tplc="0409000F" w:tentative="1">
      <w:start w:val="1"/>
      <w:numFmt w:val="decimal"/>
      <w:lvlText w:val="%7."/>
      <w:lvlJc w:val="left"/>
      <w:pPr>
        <w:tabs>
          <w:tab w:val="num" w:pos="5490"/>
        </w:tabs>
        <w:ind w:left="5490" w:hanging="360"/>
      </w:pPr>
    </w:lvl>
    <w:lvl w:ilvl="7" w:tplc="04090019" w:tentative="1">
      <w:start w:val="1"/>
      <w:numFmt w:val="lowerLetter"/>
      <w:lvlText w:val="%8."/>
      <w:lvlJc w:val="left"/>
      <w:pPr>
        <w:tabs>
          <w:tab w:val="num" w:pos="6210"/>
        </w:tabs>
        <w:ind w:left="6210" w:hanging="360"/>
      </w:pPr>
    </w:lvl>
    <w:lvl w:ilvl="8" w:tplc="0409001B" w:tentative="1">
      <w:start w:val="1"/>
      <w:numFmt w:val="lowerRoman"/>
      <w:lvlText w:val="%9."/>
      <w:lvlJc w:val="right"/>
      <w:pPr>
        <w:tabs>
          <w:tab w:val="num" w:pos="6930"/>
        </w:tabs>
        <w:ind w:left="6930" w:hanging="180"/>
      </w:pPr>
    </w:lvl>
  </w:abstractNum>
  <w:abstractNum w:abstractNumId="23" w15:restartNumberingAfterBreak="0">
    <w:nsid w:val="4E123C18"/>
    <w:multiLevelType w:val="hybridMultilevel"/>
    <w:tmpl w:val="8634115C"/>
    <w:lvl w:ilvl="0" w:tplc="05E4455E">
      <w:start w:val="1"/>
      <w:numFmt w:val="decimal"/>
      <w:lvlText w:val="A.%1."/>
      <w:lvlJc w:val="left"/>
      <w:pPr>
        <w:tabs>
          <w:tab w:val="num" w:pos="1296"/>
        </w:tabs>
      </w:pPr>
      <w:rPr>
        <w:rFonts w:cs="Times New Roman" w:hint="default"/>
        <w:b/>
        <w:i w:val="0"/>
        <w:dstrike w:val="0"/>
      </w:rPr>
    </w:lvl>
    <w:lvl w:ilvl="1" w:tplc="7A4E69DA">
      <w:start w:val="1"/>
      <w:numFmt w:val="lowerLetter"/>
      <w:lvlText w:val="%2."/>
      <w:lvlJc w:val="left"/>
      <w:pPr>
        <w:tabs>
          <w:tab w:val="num" w:pos="360"/>
        </w:tabs>
        <w:ind w:left="720"/>
      </w:pPr>
      <w:rPr>
        <w:rFonts w:cs="Times New Roman" w:hint="default"/>
        <w:b w:val="0"/>
        <w:i w:val="0"/>
        <w:dstrike w:val="0"/>
      </w:rPr>
    </w:lvl>
    <w:lvl w:ilvl="2" w:tplc="FA16CC8E">
      <w:start w:val="1"/>
      <w:numFmt w:val="decimal"/>
      <w:lvlText w:val="%3."/>
      <w:lvlJc w:val="left"/>
      <w:pPr>
        <w:tabs>
          <w:tab w:val="num" w:pos="2340"/>
        </w:tabs>
        <w:ind w:left="2340" w:hanging="360"/>
      </w:pPr>
      <w:rPr>
        <w:rFonts w:cs="Times New Roman" w:hint="default"/>
      </w:rPr>
    </w:lvl>
    <w:lvl w:ilvl="3" w:tplc="4D16A61A">
      <w:start w:val="1"/>
      <w:numFmt w:val="decimal"/>
      <w:lvlText w:val="(%4)"/>
      <w:lvlJc w:val="left"/>
      <w:pPr>
        <w:ind w:left="2880" w:hanging="360"/>
      </w:pPr>
      <w:rPr>
        <w:rFonts w:hint="default"/>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4" w15:restartNumberingAfterBreak="0">
    <w:nsid w:val="53594E85"/>
    <w:multiLevelType w:val="hybridMultilevel"/>
    <w:tmpl w:val="2A8EF8B4"/>
    <w:lvl w:ilvl="0" w:tplc="04090019">
      <w:start w:val="1"/>
      <w:numFmt w:val="lowerLetter"/>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5" w15:restartNumberingAfterBreak="0">
    <w:nsid w:val="53634906"/>
    <w:multiLevelType w:val="hybridMultilevel"/>
    <w:tmpl w:val="5C5A4D16"/>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40628F7"/>
    <w:multiLevelType w:val="hybridMultilevel"/>
    <w:tmpl w:val="A3C8BD72"/>
    <w:lvl w:ilvl="0" w:tplc="8B64004C">
      <w:start w:val="1"/>
      <w:numFmt w:val="decimal"/>
      <w:lvlText w:val="C.%1."/>
      <w:lvlJc w:val="left"/>
      <w:pPr>
        <w:ind w:left="720" w:hanging="360"/>
      </w:pPr>
      <w:rPr>
        <w:rFonts w:hint="default"/>
        <w:b/>
        <w:i w:val="0"/>
        <w:dstrike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DDA5101"/>
    <w:multiLevelType w:val="hybridMultilevel"/>
    <w:tmpl w:val="94DC4446"/>
    <w:lvl w:ilvl="0" w:tplc="ACB07572">
      <w:start w:val="1"/>
      <w:numFmt w:val="upperRoman"/>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E8F59F2"/>
    <w:multiLevelType w:val="hybridMultilevel"/>
    <w:tmpl w:val="F8A2FD0A"/>
    <w:lvl w:ilvl="0" w:tplc="2266208A">
      <w:start w:val="1"/>
      <w:numFmt w:val="lowerLetter"/>
      <w:lvlText w:val="(%1)"/>
      <w:lvlJc w:val="left"/>
      <w:pPr>
        <w:tabs>
          <w:tab w:val="num" w:pos="1350"/>
        </w:tabs>
        <w:ind w:left="1350" w:hanging="810"/>
      </w:pPr>
      <w:rPr>
        <w:rFonts w:hint="default"/>
        <w:b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5F8D751E"/>
    <w:multiLevelType w:val="hybridMultilevel"/>
    <w:tmpl w:val="A5F658A8"/>
    <w:lvl w:ilvl="0" w:tplc="5B089CFE">
      <w:start w:val="1"/>
      <w:numFmt w:val="decimal"/>
      <w:lvlText w:val="A.%1."/>
      <w:lvlJc w:val="left"/>
      <w:pPr>
        <w:ind w:left="720" w:hanging="360"/>
      </w:pPr>
      <w:rPr>
        <w:rFonts w:cs="Times New Roman" w:hint="default"/>
        <w:b/>
        <w:i w:val="0"/>
        <w:dstrike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7AC777F"/>
    <w:multiLevelType w:val="hybridMultilevel"/>
    <w:tmpl w:val="14A0B7D0"/>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9A123A7"/>
    <w:multiLevelType w:val="hybridMultilevel"/>
    <w:tmpl w:val="8D208E78"/>
    <w:lvl w:ilvl="0" w:tplc="04090019">
      <w:start w:val="1"/>
      <w:numFmt w:val="lowerLetter"/>
      <w:lvlText w:val="%1."/>
      <w:lvlJc w:val="left"/>
      <w:pPr>
        <w:ind w:left="1080" w:hanging="360"/>
      </w:pPr>
    </w:lvl>
    <w:lvl w:ilvl="1" w:tplc="08A62B20">
      <w:start w:val="1"/>
      <w:numFmt w:val="lowerLetter"/>
      <w:lvlText w:val="%2."/>
      <w:lvlJc w:val="left"/>
      <w:pPr>
        <w:ind w:left="1800" w:hanging="360"/>
      </w:pPr>
      <w:rPr>
        <w:i w:val="0"/>
      </w:r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2" w15:restartNumberingAfterBreak="0">
    <w:nsid w:val="69DE340C"/>
    <w:multiLevelType w:val="hybridMultilevel"/>
    <w:tmpl w:val="C93E0738"/>
    <w:lvl w:ilvl="0" w:tplc="568EFE7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FB553F8"/>
    <w:multiLevelType w:val="hybridMultilevel"/>
    <w:tmpl w:val="2898C6CA"/>
    <w:lvl w:ilvl="0" w:tplc="95BCCBAC">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95BCCBAC">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4" w15:restartNumberingAfterBreak="0">
    <w:nsid w:val="70721C56"/>
    <w:multiLevelType w:val="hybridMultilevel"/>
    <w:tmpl w:val="AA1442D2"/>
    <w:lvl w:ilvl="0" w:tplc="56BCFE76">
      <w:start w:val="1"/>
      <w:numFmt w:val="decimal"/>
      <w:lvlText w:val="(%1)"/>
      <w:lvlJc w:val="left"/>
      <w:pPr>
        <w:tabs>
          <w:tab w:val="num" w:pos="1368"/>
        </w:tabs>
        <w:ind w:left="1368" w:hanging="360"/>
      </w:pPr>
      <w:rPr>
        <w:rFonts w:hint="default"/>
      </w:rPr>
    </w:lvl>
    <w:lvl w:ilvl="1" w:tplc="D5281CD4">
      <w:start w:val="1"/>
      <w:numFmt w:val="lowerLetter"/>
      <w:lvlText w:val="(%2)"/>
      <w:lvlJc w:val="left"/>
      <w:pPr>
        <w:tabs>
          <w:tab w:val="num" w:pos="2079"/>
        </w:tabs>
        <w:ind w:left="2079" w:hanging="495"/>
      </w:pPr>
      <w:rPr>
        <w:rFonts w:hint="default"/>
      </w:rPr>
    </w:lvl>
    <w:lvl w:ilvl="2" w:tplc="04090005" w:tentative="1">
      <w:start w:val="1"/>
      <w:numFmt w:val="bullet"/>
      <w:lvlText w:val=""/>
      <w:lvlJc w:val="left"/>
      <w:pPr>
        <w:tabs>
          <w:tab w:val="num" w:pos="2664"/>
        </w:tabs>
        <w:ind w:left="2664" w:hanging="360"/>
      </w:pPr>
      <w:rPr>
        <w:rFonts w:ascii="Wingdings" w:hAnsi="Wingdings" w:hint="default"/>
      </w:rPr>
    </w:lvl>
    <w:lvl w:ilvl="3" w:tplc="04090001" w:tentative="1">
      <w:start w:val="1"/>
      <w:numFmt w:val="bullet"/>
      <w:lvlText w:val=""/>
      <w:lvlJc w:val="left"/>
      <w:pPr>
        <w:tabs>
          <w:tab w:val="num" w:pos="3384"/>
        </w:tabs>
        <w:ind w:left="3384" w:hanging="360"/>
      </w:pPr>
      <w:rPr>
        <w:rFonts w:ascii="Symbol" w:hAnsi="Symbol" w:hint="default"/>
      </w:rPr>
    </w:lvl>
    <w:lvl w:ilvl="4" w:tplc="04090003" w:tentative="1">
      <w:start w:val="1"/>
      <w:numFmt w:val="bullet"/>
      <w:lvlText w:val="o"/>
      <w:lvlJc w:val="left"/>
      <w:pPr>
        <w:tabs>
          <w:tab w:val="num" w:pos="4104"/>
        </w:tabs>
        <w:ind w:left="4104" w:hanging="360"/>
      </w:pPr>
      <w:rPr>
        <w:rFonts w:ascii="Courier New" w:hAnsi="Courier New" w:cs="Courier New" w:hint="default"/>
      </w:rPr>
    </w:lvl>
    <w:lvl w:ilvl="5" w:tplc="04090005" w:tentative="1">
      <w:start w:val="1"/>
      <w:numFmt w:val="bullet"/>
      <w:lvlText w:val=""/>
      <w:lvlJc w:val="left"/>
      <w:pPr>
        <w:tabs>
          <w:tab w:val="num" w:pos="4824"/>
        </w:tabs>
        <w:ind w:left="4824" w:hanging="360"/>
      </w:pPr>
      <w:rPr>
        <w:rFonts w:ascii="Wingdings" w:hAnsi="Wingdings" w:hint="default"/>
      </w:rPr>
    </w:lvl>
    <w:lvl w:ilvl="6" w:tplc="04090001" w:tentative="1">
      <w:start w:val="1"/>
      <w:numFmt w:val="bullet"/>
      <w:lvlText w:val=""/>
      <w:lvlJc w:val="left"/>
      <w:pPr>
        <w:tabs>
          <w:tab w:val="num" w:pos="5544"/>
        </w:tabs>
        <w:ind w:left="5544" w:hanging="360"/>
      </w:pPr>
      <w:rPr>
        <w:rFonts w:ascii="Symbol" w:hAnsi="Symbol" w:hint="default"/>
      </w:rPr>
    </w:lvl>
    <w:lvl w:ilvl="7" w:tplc="04090003" w:tentative="1">
      <w:start w:val="1"/>
      <w:numFmt w:val="bullet"/>
      <w:lvlText w:val="o"/>
      <w:lvlJc w:val="left"/>
      <w:pPr>
        <w:tabs>
          <w:tab w:val="num" w:pos="6264"/>
        </w:tabs>
        <w:ind w:left="6264" w:hanging="360"/>
      </w:pPr>
      <w:rPr>
        <w:rFonts w:ascii="Courier New" w:hAnsi="Courier New" w:cs="Courier New" w:hint="default"/>
      </w:rPr>
    </w:lvl>
    <w:lvl w:ilvl="8" w:tplc="04090005" w:tentative="1">
      <w:start w:val="1"/>
      <w:numFmt w:val="bullet"/>
      <w:lvlText w:val=""/>
      <w:lvlJc w:val="left"/>
      <w:pPr>
        <w:tabs>
          <w:tab w:val="num" w:pos="6984"/>
        </w:tabs>
        <w:ind w:left="6984" w:hanging="360"/>
      </w:pPr>
      <w:rPr>
        <w:rFonts w:ascii="Wingdings" w:hAnsi="Wingdings" w:hint="default"/>
      </w:rPr>
    </w:lvl>
  </w:abstractNum>
  <w:abstractNum w:abstractNumId="35" w15:restartNumberingAfterBreak="0">
    <w:nsid w:val="754D4F43"/>
    <w:multiLevelType w:val="hybridMultilevel"/>
    <w:tmpl w:val="170475CA"/>
    <w:lvl w:ilvl="0" w:tplc="94BA391E">
      <w:start w:val="1"/>
      <w:numFmt w:val="lowerLetter"/>
      <w:lvlText w:val="(%1)"/>
      <w:lvlJc w:val="left"/>
      <w:pPr>
        <w:tabs>
          <w:tab w:val="num" w:pos="870"/>
        </w:tabs>
        <w:ind w:left="870" w:hanging="360"/>
      </w:pPr>
      <w:rPr>
        <w:rFonts w:hint="default"/>
        <w:b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15:restartNumberingAfterBreak="0">
    <w:nsid w:val="772A4CD8"/>
    <w:multiLevelType w:val="hybridMultilevel"/>
    <w:tmpl w:val="00C853BA"/>
    <w:lvl w:ilvl="0" w:tplc="D03C116E">
      <w:start w:val="1"/>
      <w:numFmt w:val="lowerLetter"/>
      <w:lvlText w:val="(%1)"/>
      <w:lvlJc w:val="left"/>
      <w:pPr>
        <w:tabs>
          <w:tab w:val="num" w:pos="720"/>
        </w:tabs>
        <w:ind w:left="720" w:hanging="360"/>
      </w:pPr>
      <w:rPr>
        <w:rFonts w:hint="default"/>
        <w:b w:val="0"/>
        <w:i w:val="0"/>
        <w:caps w:val="0"/>
        <w:strike w:val="0"/>
        <w:dstrike w:val="0"/>
        <w:shadow w:val="0"/>
        <w:emboss w:val="0"/>
        <w:imprint w:val="0"/>
        <w:vanish w:val="0"/>
        <w:vertAlign w:val="baseline"/>
      </w:rPr>
    </w:lvl>
    <w:lvl w:ilvl="1" w:tplc="04090019" w:tentative="1">
      <w:start w:val="1"/>
      <w:numFmt w:val="lowerLetter"/>
      <w:lvlText w:val="%2."/>
      <w:lvlJc w:val="left"/>
      <w:pPr>
        <w:tabs>
          <w:tab w:val="num" w:pos="1290"/>
        </w:tabs>
        <w:ind w:left="1290" w:hanging="360"/>
      </w:pPr>
    </w:lvl>
    <w:lvl w:ilvl="2" w:tplc="0409001B" w:tentative="1">
      <w:start w:val="1"/>
      <w:numFmt w:val="lowerRoman"/>
      <w:lvlText w:val="%3."/>
      <w:lvlJc w:val="right"/>
      <w:pPr>
        <w:tabs>
          <w:tab w:val="num" w:pos="2010"/>
        </w:tabs>
        <w:ind w:left="2010" w:hanging="180"/>
      </w:pPr>
    </w:lvl>
    <w:lvl w:ilvl="3" w:tplc="0409000F" w:tentative="1">
      <w:start w:val="1"/>
      <w:numFmt w:val="decimal"/>
      <w:lvlText w:val="%4."/>
      <w:lvlJc w:val="left"/>
      <w:pPr>
        <w:tabs>
          <w:tab w:val="num" w:pos="2730"/>
        </w:tabs>
        <w:ind w:left="2730" w:hanging="360"/>
      </w:pPr>
    </w:lvl>
    <w:lvl w:ilvl="4" w:tplc="04090019" w:tentative="1">
      <w:start w:val="1"/>
      <w:numFmt w:val="lowerLetter"/>
      <w:lvlText w:val="%5."/>
      <w:lvlJc w:val="left"/>
      <w:pPr>
        <w:tabs>
          <w:tab w:val="num" w:pos="3450"/>
        </w:tabs>
        <w:ind w:left="3450" w:hanging="360"/>
      </w:pPr>
    </w:lvl>
    <w:lvl w:ilvl="5" w:tplc="0409001B" w:tentative="1">
      <w:start w:val="1"/>
      <w:numFmt w:val="lowerRoman"/>
      <w:lvlText w:val="%6."/>
      <w:lvlJc w:val="right"/>
      <w:pPr>
        <w:tabs>
          <w:tab w:val="num" w:pos="4170"/>
        </w:tabs>
        <w:ind w:left="4170" w:hanging="180"/>
      </w:pPr>
    </w:lvl>
    <w:lvl w:ilvl="6" w:tplc="0409000F" w:tentative="1">
      <w:start w:val="1"/>
      <w:numFmt w:val="decimal"/>
      <w:lvlText w:val="%7."/>
      <w:lvlJc w:val="left"/>
      <w:pPr>
        <w:tabs>
          <w:tab w:val="num" w:pos="4890"/>
        </w:tabs>
        <w:ind w:left="4890" w:hanging="360"/>
      </w:pPr>
    </w:lvl>
    <w:lvl w:ilvl="7" w:tplc="04090019" w:tentative="1">
      <w:start w:val="1"/>
      <w:numFmt w:val="lowerLetter"/>
      <w:lvlText w:val="%8."/>
      <w:lvlJc w:val="left"/>
      <w:pPr>
        <w:tabs>
          <w:tab w:val="num" w:pos="5610"/>
        </w:tabs>
        <w:ind w:left="5610" w:hanging="360"/>
      </w:pPr>
    </w:lvl>
    <w:lvl w:ilvl="8" w:tplc="0409001B" w:tentative="1">
      <w:start w:val="1"/>
      <w:numFmt w:val="lowerRoman"/>
      <w:lvlText w:val="%9."/>
      <w:lvlJc w:val="right"/>
      <w:pPr>
        <w:tabs>
          <w:tab w:val="num" w:pos="6330"/>
        </w:tabs>
        <w:ind w:left="6330" w:hanging="180"/>
      </w:pPr>
    </w:lvl>
  </w:abstractNum>
  <w:abstractNum w:abstractNumId="37" w15:restartNumberingAfterBreak="0">
    <w:nsid w:val="790169DD"/>
    <w:multiLevelType w:val="hybridMultilevel"/>
    <w:tmpl w:val="FBE085DA"/>
    <w:lvl w:ilvl="0" w:tplc="AC12B63E">
      <w:start w:val="3"/>
      <w:numFmt w:val="bullet"/>
      <w:lvlText w:val="–"/>
      <w:lvlJc w:val="left"/>
      <w:pPr>
        <w:tabs>
          <w:tab w:val="num" w:pos="720"/>
        </w:tabs>
        <w:ind w:left="720" w:hanging="360"/>
      </w:pPr>
      <w:rPr>
        <w:rFonts w:ascii="Calibri" w:eastAsia="Times New Roman" w:hAnsi="Calibri"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F71590E"/>
    <w:multiLevelType w:val="hybridMultilevel"/>
    <w:tmpl w:val="8850E2C0"/>
    <w:lvl w:ilvl="0" w:tplc="94BA391E">
      <w:start w:val="1"/>
      <w:numFmt w:val="lowerLetter"/>
      <w:lvlText w:val="(%1)"/>
      <w:lvlJc w:val="left"/>
      <w:pPr>
        <w:tabs>
          <w:tab w:val="num" w:pos="870"/>
        </w:tabs>
        <w:ind w:left="870" w:hanging="360"/>
      </w:pPr>
      <w:rPr>
        <w:rFonts w:hint="default"/>
        <w:b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9"/>
  </w:num>
  <w:num w:numId="2">
    <w:abstractNumId w:val="23"/>
  </w:num>
  <w:num w:numId="3">
    <w:abstractNumId w:val="21"/>
  </w:num>
  <w:num w:numId="4">
    <w:abstractNumId w:val="24"/>
  </w:num>
  <w:num w:numId="5">
    <w:abstractNumId w:val="25"/>
  </w:num>
  <w:num w:numId="6">
    <w:abstractNumId w:val="18"/>
  </w:num>
  <w:num w:numId="7">
    <w:abstractNumId w:val="12"/>
  </w:num>
  <w:num w:numId="8">
    <w:abstractNumId w:val="16"/>
  </w:num>
  <w:num w:numId="9">
    <w:abstractNumId w:val="29"/>
  </w:num>
  <w:num w:numId="10">
    <w:abstractNumId w:val="26"/>
  </w:num>
  <w:num w:numId="11">
    <w:abstractNumId w:val="4"/>
  </w:num>
  <w:num w:numId="12">
    <w:abstractNumId w:val="30"/>
  </w:num>
  <w:num w:numId="13">
    <w:abstractNumId w:val="27"/>
  </w:num>
  <w:num w:numId="14">
    <w:abstractNumId w:val="13"/>
  </w:num>
  <w:num w:numId="15">
    <w:abstractNumId w:val="0"/>
  </w:num>
  <w:num w:numId="16">
    <w:abstractNumId w:val="33"/>
  </w:num>
  <w:num w:numId="17">
    <w:abstractNumId w:val="31"/>
  </w:num>
  <w:num w:numId="18">
    <w:abstractNumId w:val="32"/>
  </w:num>
  <w:num w:numId="19">
    <w:abstractNumId w:val="20"/>
  </w:num>
  <w:num w:numId="20">
    <w:abstractNumId w:val="6"/>
  </w:num>
  <w:num w:numId="21">
    <w:abstractNumId w:val="8"/>
  </w:num>
  <w:num w:numId="22">
    <w:abstractNumId w:val="28"/>
  </w:num>
  <w:num w:numId="23">
    <w:abstractNumId w:val="17"/>
  </w:num>
  <w:num w:numId="24">
    <w:abstractNumId w:val="15"/>
  </w:num>
  <w:num w:numId="25">
    <w:abstractNumId w:val="2"/>
  </w:num>
  <w:num w:numId="26">
    <w:abstractNumId w:val="34"/>
  </w:num>
  <w:num w:numId="27">
    <w:abstractNumId w:val="36"/>
  </w:num>
  <w:num w:numId="28">
    <w:abstractNumId w:val="1"/>
  </w:num>
  <w:num w:numId="29">
    <w:abstractNumId w:val="10"/>
  </w:num>
  <w:num w:numId="30">
    <w:abstractNumId w:val="38"/>
  </w:num>
  <w:num w:numId="31">
    <w:abstractNumId w:val="14"/>
  </w:num>
  <w:num w:numId="32">
    <w:abstractNumId w:val="11"/>
  </w:num>
  <w:num w:numId="33">
    <w:abstractNumId w:val="19"/>
  </w:num>
  <w:num w:numId="34">
    <w:abstractNumId w:val="22"/>
  </w:num>
  <w:num w:numId="35">
    <w:abstractNumId w:val="35"/>
  </w:num>
  <w:num w:numId="36">
    <w:abstractNumId w:val="5"/>
  </w:num>
  <w:num w:numId="37">
    <w:abstractNumId w:val="3"/>
  </w:num>
  <w:num w:numId="38">
    <w:abstractNumId w:val="37"/>
  </w:num>
  <w:num w:numId="39">
    <w:abstractNumId w:val="7"/>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8"/>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formatting="1" w:enforcement="0"/>
  <w:defaultTabStop w:val="720"/>
  <w:characterSpacingControl w:val="doNotCompress"/>
  <w:hdrShapeDefaults>
    <o:shapedefaults v:ext="edit" spidmax="3481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95E6D"/>
    <w:rsid w:val="00000351"/>
    <w:rsid w:val="00001880"/>
    <w:rsid w:val="00004B5C"/>
    <w:rsid w:val="00011476"/>
    <w:rsid w:val="00014929"/>
    <w:rsid w:val="00017BC5"/>
    <w:rsid w:val="00040A52"/>
    <w:rsid w:val="00051325"/>
    <w:rsid w:val="000565F0"/>
    <w:rsid w:val="000575B7"/>
    <w:rsid w:val="00060DE6"/>
    <w:rsid w:val="00071554"/>
    <w:rsid w:val="00080AB7"/>
    <w:rsid w:val="00080B92"/>
    <w:rsid w:val="0008209B"/>
    <w:rsid w:val="00085EC1"/>
    <w:rsid w:val="00087721"/>
    <w:rsid w:val="000912AC"/>
    <w:rsid w:val="00097CA8"/>
    <w:rsid w:val="000A0495"/>
    <w:rsid w:val="000A0A5C"/>
    <w:rsid w:val="000B0028"/>
    <w:rsid w:val="000B7E1A"/>
    <w:rsid w:val="000C1108"/>
    <w:rsid w:val="000C49DE"/>
    <w:rsid w:val="000C5F64"/>
    <w:rsid w:val="000C7342"/>
    <w:rsid w:val="000D0CD8"/>
    <w:rsid w:val="000D34E9"/>
    <w:rsid w:val="000D5DCF"/>
    <w:rsid w:val="00103B2C"/>
    <w:rsid w:val="00103F3E"/>
    <w:rsid w:val="00106938"/>
    <w:rsid w:val="00111332"/>
    <w:rsid w:val="001127EE"/>
    <w:rsid w:val="0011474C"/>
    <w:rsid w:val="00115F13"/>
    <w:rsid w:val="00121411"/>
    <w:rsid w:val="00124497"/>
    <w:rsid w:val="00126A09"/>
    <w:rsid w:val="001274D9"/>
    <w:rsid w:val="00132DB1"/>
    <w:rsid w:val="00141BAD"/>
    <w:rsid w:val="00143FC9"/>
    <w:rsid w:val="00147329"/>
    <w:rsid w:val="00150E1E"/>
    <w:rsid w:val="00151782"/>
    <w:rsid w:val="0015428B"/>
    <w:rsid w:val="00157274"/>
    <w:rsid w:val="001654D6"/>
    <w:rsid w:val="00172C1F"/>
    <w:rsid w:val="00172E02"/>
    <w:rsid w:val="00181B70"/>
    <w:rsid w:val="00186B07"/>
    <w:rsid w:val="001B2675"/>
    <w:rsid w:val="001C04FA"/>
    <w:rsid w:val="001D5605"/>
    <w:rsid w:val="001E1DF4"/>
    <w:rsid w:val="001E3DEC"/>
    <w:rsid w:val="001E5E57"/>
    <w:rsid w:val="001E7902"/>
    <w:rsid w:val="001F4A9E"/>
    <w:rsid w:val="001F663E"/>
    <w:rsid w:val="001F71D4"/>
    <w:rsid w:val="002151F0"/>
    <w:rsid w:val="00221B0C"/>
    <w:rsid w:val="002221C1"/>
    <w:rsid w:val="002228EC"/>
    <w:rsid w:val="00223792"/>
    <w:rsid w:val="00223F00"/>
    <w:rsid w:val="00234357"/>
    <w:rsid w:val="002405F4"/>
    <w:rsid w:val="0024401E"/>
    <w:rsid w:val="00244CBE"/>
    <w:rsid w:val="00265E5C"/>
    <w:rsid w:val="00276CD2"/>
    <w:rsid w:val="00277D9A"/>
    <w:rsid w:val="00284471"/>
    <w:rsid w:val="00285BD1"/>
    <w:rsid w:val="00287D39"/>
    <w:rsid w:val="002936F1"/>
    <w:rsid w:val="002A4FE4"/>
    <w:rsid w:val="002B1F33"/>
    <w:rsid w:val="002B2FF8"/>
    <w:rsid w:val="002B7916"/>
    <w:rsid w:val="002C6C2D"/>
    <w:rsid w:val="002D1C5F"/>
    <w:rsid w:val="002D61E2"/>
    <w:rsid w:val="002E0EEF"/>
    <w:rsid w:val="002E3366"/>
    <w:rsid w:val="002E6286"/>
    <w:rsid w:val="002E7F87"/>
    <w:rsid w:val="002F1344"/>
    <w:rsid w:val="00307226"/>
    <w:rsid w:val="00317DDB"/>
    <w:rsid w:val="00321CFA"/>
    <w:rsid w:val="00354324"/>
    <w:rsid w:val="00354E51"/>
    <w:rsid w:val="00357EEB"/>
    <w:rsid w:val="003609A3"/>
    <w:rsid w:val="00361115"/>
    <w:rsid w:val="0036175B"/>
    <w:rsid w:val="003656C8"/>
    <w:rsid w:val="00371F44"/>
    <w:rsid w:val="0037647C"/>
    <w:rsid w:val="00376975"/>
    <w:rsid w:val="00380B79"/>
    <w:rsid w:val="0038137D"/>
    <w:rsid w:val="00397B75"/>
    <w:rsid w:val="003A699C"/>
    <w:rsid w:val="003B62B8"/>
    <w:rsid w:val="003B6DC5"/>
    <w:rsid w:val="003B7675"/>
    <w:rsid w:val="003C0DA6"/>
    <w:rsid w:val="003C1BB3"/>
    <w:rsid w:val="003D1146"/>
    <w:rsid w:val="003D3076"/>
    <w:rsid w:val="003E3CC0"/>
    <w:rsid w:val="003F4196"/>
    <w:rsid w:val="00402A1A"/>
    <w:rsid w:val="00413CAC"/>
    <w:rsid w:val="00414429"/>
    <w:rsid w:val="004204DE"/>
    <w:rsid w:val="00420DC6"/>
    <w:rsid w:val="00423A47"/>
    <w:rsid w:val="004251AB"/>
    <w:rsid w:val="00447F82"/>
    <w:rsid w:val="00451CB8"/>
    <w:rsid w:val="004531FB"/>
    <w:rsid w:val="0045498D"/>
    <w:rsid w:val="00457C38"/>
    <w:rsid w:val="00462791"/>
    <w:rsid w:val="004642C4"/>
    <w:rsid w:val="00465974"/>
    <w:rsid w:val="004710D4"/>
    <w:rsid w:val="004821F2"/>
    <w:rsid w:val="00492E52"/>
    <w:rsid w:val="00493DBE"/>
    <w:rsid w:val="0049740F"/>
    <w:rsid w:val="00497DDA"/>
    <w:rsid w:val="004A094E"/>
    <w:rsid w:val="004A234B"/>
    <w:rsid w:val="004A6812"/>
    <w:rsid w:val="004A6969"/>
    <w:rsid w:val="004A6A4A"/>
    <w:rsid w:val="004A7DC7"/>
    <w:rsid w:val="004B1998"/>
    <w:rsid w:val="004B41CD"/>
    <w:rsid w:val="004B723E"/>
    <w:rsid w:val="004D1133"/>
    <w:rsid w:val="004D1178"/>
    <w:rsid w:val="004F232F"/>
    <w:rsid w:val="005036A7"/>
    <w:rsid w:val="00505418"/>
    <w:rsid w:val="00513D06"/>
    <w:rsid w:val="00523C0C"/>
    <w:rsid w:val="00525CAE"/>
    <w:rsid w:val="00525DF1"/>
    <w:rsid w:val="00530238"/>
    <w:rsid w:val="00531115"/>
    <w:rsid w:val="0053171C"/>
    <w:rsid w:val="00531A5D"/>
    <w:rsid w:val="005325F4"/>
    <w:rsid w:val="00533355"/>
    <w:rsid w:val="00533828"/>
    <w:rsid w:val="005660A7"/>
    <w:rsid w:val="005665F6"/>
    <w:rsid w:val="00571599"/>
    <w:rsid w:val="00571D28"/>
    <w:rsid w:val="005739CC"/>
    <w:rsid w:val="005745DD"/>
    <w:rsid w:val="00582957"/>
    <w:rsid w:val="00583892"/>
    <w:rsid w:val="00592F03"/>
    <w:rsid w:val="005A11F6"/>
    <w:rsid w:val="005B0462"/>
    <w:rsid w:val="005B33BE"/>
    <w:rsid w:val="005C4FF7"/>
    <w:rsid w:val="005C5C88"/>
    <w:rsid w:val="005D5AE1"/>
    <w:rsid w:val="005D68F0"/>
    <w:rsid w:val="005E1AE1"/>
    <w:rsid w:val="005E44D8"/>
    <w:rsid w:val="005E6D92"/>
    <w:rsid w:val="005F029C"/>
    <w:rsid w:val="005F7357"/>
    <w:rsid w:val="005F79CF"/>
    <w:rsid w:val="00605BE5"/>
    <w:rsid w:val="0060702C"/>
    <w:rsid w:val="0061064B"/>
    <w:rsid w:val="00613505"/>
    <w:rsid w:val="0061566B"/>
    <w:rsid w:val="00620538"/>
    <w:rsid w:val="006220A0"/>
    <w:rsid w:val="00630F04"/>
    <w:rsid w:val="006311D3"/>
    <w:rsid w:val="00636F73"/>
    <w:rsid w:val="0064029B"/>
    <w:rsid w:val="00642A55"/>
    <w:rsid w:val="00653783"/>
    <w:rsid w:val="00653F7D"/>
    <w:rsid w:val="006561AD"/>
    <w:rsid w:val="006569E6"/>
    <w:rsid w:val="00663631"/>
    <w:rsid w:val="00670470"/>
    <w:rsid w:val="006728CE"/>
    <w:rsid w:val="0068159F"/>
    <w:rsid w:val="006834B2"/>
    <w:rsid w:val="0068523A"/>
    <w:rsid w:val="006910A9"/>
    <w:rsid w:val="006A69A6"/>
    <w:rsid w:val="006A716B"/>
    <w:rsid w:val="006B24D1"/>
    <w:rsid w:val="006B45FE"/>
    <w:rsid w:val="006B7012"/>
    <w:rsid w:val="006C2E1B"/>
    <w:rsid w:val="006C4C2C"/>
    <w:rsid w:val="006D1595"/>
    <w:rsid w:val="006E18E2"/>
    <w:rsid w:val="006E192E"/>
    <w:rsid w:val="006F3C01"/>
    <w:rsid w:val="006F4429"/>
    <w:rsid w:val="007008DB"/>
    <w:rsid w:val="00705920"/>
    <w:rsid w:val="00706041"/>
    <w:rsid w:val="00706381"/>
    <w:rsid w:val="00712672"/>
    <w:rsid w:val="007155AF"/>
    <w:rsid w:val="00720CFE"/>
    <w:rsid w:val="00720E8C"/>
    <w:rsid w:val="00721F74"/>
    <w:rsid w:val="00722655"/>
    <w:rsid w:val="007352AC"/>
    <w:rsid w:val="00743537"/>
    <w:rsid w:val="007524F7"/>
    <w:rsid w:val="00753536"/>
    <w:rsid w:val="0076115A"/>
    <w:rsid w:val="00761833"/>
    <w:rsid w:val="00765AD2"/>
    <w:rsid w:val="00765E3E"/>
    <w:rsid w:val="00771018"/>
    <w:rsid w:val="00773906"/>
    <w:rsid w:val="00780F01"/>
    <w:rsid w:val="007837FB"/>
    <w:rsid w:val="00787F64"/>
    <w:rsid w:val="007917E4"/>
    <w:rsid w:val="00797110"/>
    <w:rsid w:val="007A4B47"/>
    <w:rsid w:val="007B41E5"/>
    <w:rsid w:val="007B56F8"/>
    <w:rsid w:val="007C1680"/>
    <w:rsid w:val="007C2149"/>
    <w:rsid w:val="007C5688"/>
    <w:rsid w:val="007C667F"/>
    <w:rsid w:val="007D234A"/>
    <w:rsid w:val="007D301E"/>
    <w:rsid w:val="007D626D"/>
    <w:rsid w:val="007E195C"/>
    <w:rsid w:val="007E6793"/>
    <w:rsid w:val="00821EC7"/>
    <w:rsid w:val="00823EF1"/>
    <w:rsid w:val="00827060"/>
    <w:rsid w:val="00834404"/>
    <w:rsid w:val="00837EDB"/>
    <w:rsid w:val="00843496"/>
    <w:rsid w:val="00844A7C"/>
    <w:rsid w:val="008459E4"/>
    <w:rsid w:val="00845F51"/>
    <w:rsid w:val="00855EC7"/>
    <w:rsid w:val="00865F76"/>
    <w:rsid w:val="00866E49"/>
    <w:rsid w:val="0087597C"/>
    <w:rsid w:val="008820F3"/>
    <w:rsid w:val="00884775"/>
    <w:rsid w:val="00890447"/>
    <w:rsid w:val="00892617"/>
    <w:rsid w:val="008A10B5"/>
    <w:rsid w:val="008B6FD8"/>
    <w:rsid w:val="008C6F31"/>
    <w:rsid w:val="008E2594"/>
    <w:rsid w:val="008E6BC8"/>
    <w:rsid w:val="008F001C"/>
    <w:rsid w:val="008F2492"/>
    <w:rsid w:val="009035BA"/>
    <w:rsid w:val="00905ECE"/>
    <w:rsid w:val="00906055"/>
    <w:rsid w:val="00907575"/>
    <w:rsid w:val="00913532"/>
    <w:rsid w:val="00913FE3"/>
    <w:rsid w:val="009140FE"/>
    <w:rsid w:val="00915736"/>
    <w:rsid w:val="00915B2F"/>
    <w:rsid w:val="00915B30"/>
    <w:rsid w:val="009279AE"/>
    <w:rsid w:val="00932186"/>
    <w:rsid w:val="00945CED"/>
    <w:rsid w:val="0094631E"/>
    <w:rsid w:val="009476C9"/>
    <w:rsid w:val="00950152"/>
    <w:rsid w:val="0095785A"/>
    <w:rsid w:val="009604AE"/>
    <w:rsid w:val="00962479"/>
    <w:rsid w:val="009631A9"/>
    <w:rsid w:val="0096339E"/>
    <w:rsid w:val="0099559F"/>
    <w:rsid w:val="0099606F"/>
    <w:rsid w:val="009A5B88"/>
    <w:rsid w:val="009C6074"/>
    <w:rsid w:val="009D03DD"/>
    <w:rsid w:val="009D0532"/>
    <w:rsid w:val="009D1B07"/>
    <w:rsid w:val="009E2AE0"/>
    <w:rsid w:val="009F0075"/>
    <w:rsid w:val="00A00CF2"/>
    <w:rsid w:val="00A0345B"/>
    <w:rsid w:val="00A06119"/>
    <w:rsid w:val="00A12304"/>
    <w:rsid w:val="00A136EC"/>
    <w:rsid w:val="00A13BBF"/>
    <w:rsid w:val="00A24CF5"/>
    <w:rsid w:val="00A27D54"/>
    <w:rsid w:val="00A30956"/>
    <w:rsid w:val="00A32118"/>
    <w:rsid w:val="00A33516"/>
    <w:rsid w:val="00A35C68"/>
    <w:rsid w:val="00A45BE9"/>
    <w:rsid w:val="00A532D4"/>
    <w:rsid w:val="00A53CE5"/>
    <w:rsid w:val="00A56D8D"/>
    <w:rsid w:val="00A65083"/>
    <w:rsid w:val="00A729AE"/>
    <w:rsid w:val="00A74727"/>
    <w:rsid w:val="00A775F9"/>
    <w:rsid w:val="00A77CD0"/>
    <w:rsid w:val="00A8160B"/>
    <w:rsid w:val="00A83459"/>
    <w:rsid w:val="00A86472"/>
    <w:rsid w:val="00A87888"/>
    <w:rsid w:val="00A9193B"/>
    <w:rsid w:val="00A92D43"/>
    <w:rsid w:val="00A9455C"/>
    <w:rsid w:val="00A95086"/>
    <w:rsid w:val="00AA7EFE"/>
    <w:rsid w:val="00AB23B2"/>
    <w:rsid w:val="00AB4804"/>
    <w:rsid w:val="00AC436A"/>
    <w:rsid w:val="00AC6079"/>
    <w:rsid w:val="00AD07D0"/>
    <w:rsid w:val="00AD12BD"/>
    <w:rsid w:val="00AE40BD"/>
    <w:rsid w:val="00AE52ED"/>
    <w:rsid w:val="00AE6325"/>
    <w:rsid w:val="00AF3D06"/>
    <w:rsid w:val="00AF4725"/>
    <w:rsid w:val="00AF5A06"/>
    <w:rsid w:val="00B007CD"/>
    <w:rsid w:val="00B05F66"/>
    <w:rsid w:val="00B1111E"/>
    <w:rsid w:val="00B118BD"/>
    <w:rsid w:val="00B12A3B"/>
    <w:rsid w:val="00B1667A"/>
    <w:rsid w:val="00B16FC3"/>
    <w:rsid w:val="00B20DDD"/>
    <w:rsid w:val="00B25ABA"/>
    <w:rsid w:val="00B33237"/>
    <w:rsid w:val="00B47776"/>
    <w:rsid w:val="00B47D51"/>
    <w:rsid w:val="00B604FB"/>
    <w:rsid w:val="00B6117D"/>
    <w:rsid w:val="00B76620"/>
    <w:rsid w:val="00B8174E"/>
    <w:rsid w:val="00B86B3D"/>
    <w:rsid w:val="00B879E5"/>
    <w:rsid w:val="00B96268"/>
    <w:rsid w:val="00BA06F9"/>
    <w:rsid w:val="00BA762F"/>
    <w:rsid w:val="00BB24CB"/>
    <w:rsid w:val="00BB24CC"/>
    <w:rsid w:val="00BC4026"/>
    <w:rsid w:val="00BE6E64"/>
    <w:rsid w:val="00BE7324"/>
    <w:rsid w:val="00BE7E5E"/>
    <w:rsid w:val="00BF1066"/>
    <w:rsid w:val="00BF26D3"/>
    <w:rsid w:val="00BF788C"/>
    <w:rsid w:val="00BF7C45"/>
    <w:rsid w:val="00C014E1"/>
    <w:rsid w:val="00C01B12"/>
    <w:rsid w:val="00C0325C"/>
    <w:rsid w:val="00C07470"/>
    <w:rsid w:val="00C14978"/>
    <w:rsid w:val="00C155AD"/>
    <w:rsid w:val="00C16A0D"/>
    <w:rsid w:val="00C16CA8"/>
    <w:rsid w:val="00C17603"/>
    <w:rsid w:val="00C258DF"/>
    <w:rsid w:val="00C52618"/>
    <w:rsid w:val="00C545C7"/>
    <w:rsid w:val="00C659B5"/>
    <w:rsid w:val="00C66877"/>
    <w:rsid w:val="00C733B4"/>
    <w:rsid w:val="00C75B01"/>
    <w:rsid w:val="00C76455"/>
    <w:rsid w:val="00C84373"/>
    <w:rsid w:val="00C8560E"/>
    <w:rsid w:val="00C87DEF"/>
    <w:rsid w:val="00C903D0"/>
    <w:rsid w:val="00C912EC"/>
    <w:rsid w:val="00C91C5C"/>
    <w:rsid w:val="00C95E6D"/>
    <w:rsid w:val="00CA44AB"/>
    <w:rsid w:val="00CB0DAA"/>
    <w:rsid w:val="00CC4B36"/>
    <w:rsid w:val="00CC7117"/>
    <w:rsid w:val="00CD10E7"/>
    <w:rsid w:val="00D02359"/>
    <w:rsid w:val="00D0710E"/>
    <w:rsid w:val="00D07701"/>
    <w:rsid w:val="00D177BD"/>
    <w:rsid w:val="00D22A3A"/>
    <w:rsid w:val="00D2637C"/>
    <w:rsid w:val="00D26CEC"/>
    <w:rsid w:val="00D2710D"/>
    <w:rsid w:val="00D37B36"/>
    <w:rsid w:val="00D416F2"/>
    <w:rsid w:val="00D433B6"/>
    <w:rsid w:val="00D4349C"/>
    <w:rsid w:val="00D45332"/>
    <w:rsid w:val="00D51F01"/>
    <w:rsid w:val="00D521CD"/>
    <w:rsid w:val="00D5606C"/>
    <w:rsid w:val="00D6398D"/>
    <w:rsid w:val="00D66F5B"/>
    <w:rsid w:val="00D70271"/>
    <w:rsid w:val="00D71E69"/>
    <w:rsid w:val="00D75F38"/>
    <w:rsid w:val="00D864F2"/>
    <w:rsid w:val="00D86BF0"/>
    <w:rsid w:val="00D91394"/>
    <w:rsid w:val="00D91F6D"/>
    <w:rsid w:val="00D97494"/>
    <w:rsid w:val="00DA613C"/>
    <w:rsid w:val="00DB597A"/>
    <w:rsid w:val="00DC34D6"/>
    <w:rsid w:val="00DD799D"/>
    <w:rsid w:val="00DE27F2"/>
    <w:rsid w:val="00E04AF0"/>
    <w:rsid w:val="00E07D22"/>
    <w:rsid w:val="00E16FD0"/>
    <w:rsid w:val="00E17C92"/>
    <w:rsid w:val="00E214EF"/>
    <w:rsid w:val="00E30EFC"/>
    <w:rsid w:val="00E3394D"/>
    <w:rsid w:val="00E37C67"/>
    <w:rsid w:val="00E406AC"/>
    <w:rsid w:val="00E4655F"/>
    <w:rsid w:val="00E504A4"/>
    <w:rsid w:val="00E50809"/>
    <w:rsid w:val="00E530DB"/>
    <w:rsid w:val="00E56EFE"/>
    <w:rsid w:val="00E570B4"/>
    <w:rsid w:val="00E6247A"/>
    <w:rsid w:val="00E63ADD"/>
    <w:rsid w:val="00E75652"/>
    <w:rsid w:val="00E821BD"/>
    <w:rsid w:val="00E84547"/>
    <w:rsid w:val="00E8550B"/>
    <w:rsid w:val="00E85A01"/>
    <w:rsid w:val="00E85FE4"/>
    <w:rsid w:val="00E87E61"/>
    <w:rsid w:val="00E91931"/>
    <w:rsid w:val="00E9378E"/>
    <w:rsid w:val="00E964C2"/>
    <w:rsid w:val="00EA1328"/>
    <w:rsid w:val="00EA2014"/>
    <w:rsid w:val="00EA2C1B"/>
    <w:rsid w:val="00EB428B"/>
    <w:rsid w:val="00EB44F7"/>
    <w:rsid w:val="00EC475D"/>
    <w:rsid w:val="00ED717A"/>
    <w:rsid w:val="00EE0808"/>
    <w:rsid w:val="00EE32B9"/>
    <w:rsid w:val="00EF0590"/>
    <w:rsid w:val="00F0280E"/>
    <w:rsid w:val="00F02D4B"/>
    <w:rsid w:val="00F04FCF"/>
    <w:rsid w:val="00F06B4A"/>
    <w:rsid w:val="00F1731B"/>
    <w:rsid w:val="00F20D01"/>
    <w:rsid w:val="00F226DD"/>
    <w:rsid w:val="00F3290F"/>
    <w:rsid w:val="00F33DC0"/>
    <w:rsid w:val="00F374EB"/>
    <w:rsid w:val="00F51343"/>
    <w:rsid w:val="00F55C3B"/>
    <w:rsid w:val="00F573C3"/>
    <w:rsid w:val="00F63348"/>
    <w:rsid w:val="00F66288"/>
    <w:rsid w:val="00F764EF"/>
    <w:rsid w:val="00F771E8"/>
    <w:rsid w:val="00F77AF3"/>
    <w:rsid w:val="00F87D3E"/>
    <w:rsid w:val="00F91694"/>
    <w:rsid w:val="00F9270F"/>
    <w:rsid w:val="00FA1946"/>
    <w:rsid w:val="00FA3C37"/>
    <w:rsid w:val="00FA5059"/>
    <w:rsid w:val="00FB633D"/>
    <w:rsid w:val="00FD37C1"/>
    <w:rsid w:val="00FD3A4B"/>
    <w:rsid w:val="00FF25A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Type"/>
  <w:smartTagType w:namespaceuri="urn:schemas-microsoft-com:office:smarttags" w:name="PlaceName"/>
  <w:smartTagType w:namespaceuri="urn:schemas-microsoft-com:office:smarttags" w:name="Street"/>
  <w:smartTagType w:namespaceuri="urn:schemas-microsoft-com:office:smarttags" w:name="address"/>
  <w:smartTagType w:namespaceuri="urn:schemas-microsoft-com:office:smarttags" w:name="place"/>
  <w:smartTagType w:namespaceuri="urn:schemas-microsoft-com:office:smarttags" w:name="PostalCode"/>
  <w:smartTagType w:namespaceuri="urn:schemas-microsoft-com:office:smarttags" w:name="State"/>
  <w:smartTagType w:namespaceuri="urn:schemas-microsoft-com:office:smarttags" w:name="City"/>
  <w:shapeDefaults>
    <o:shapedefaults v:ext="edit" spidmax="34817"/>
    <o:shapelayout v:ext="edit">
      <o:idmap v:ext="edit" data="1"/>
    </o:shapelayout>
  </w:shapeDefaults>
  <w:decimalSymbol w:val="."/>
  <w:listSeparator w:val=","/>
  <w15:docId w15:val="{4F558B25-5A38-4375-8DF9-5C37523AE1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semiHidden="1" w:unhideWhenUsed="1"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21411"/>
    <w:rPr>
      <w:sz w:val="22"/>
    </w:rPr>
  </w:style>
  <w:style w:type="paragraph" w:styleId="Heading2">
    <w:name w:val="heading 2"/>
    <w:basedOn w:val="Normal"/>
    <w:next w:val="Normal"/>
    <w:link w:val="Heading2Char"/>
    <w:qFormat/>
    <w:rsid w:val="00C01B12"/>
    <w:pPr>
      <w:keepNext/>
      <w:outlineLvl w:val="1"/>
    </w:pPr>
    <w:rPr>
      <w:b/>
      <w:u w:val="single"/>
    </w:rPr>
  </w:style>
  <w:style w:type="paragraph" w:styleId="Heading4">
    <w:name w:val="heading 4"/>
    <w:basedOn w:val="Normal"/>
    <w:next w:val="Normal"/>
    <w:qFormat/>
    <w:rsid w:val="00533828"/>
    <w:pPr>
      <w:keepNext/>
      <w:spacing w:before="240" w:after="60"/>
      <w:outlineLvl w:val="3"/>
    </w:pPr>
    <w:rPr>
      <w:b/>
      <w:bCs/>
      <w:sz w:val="28"/>
      <w:szCs w:val="28"/>
    </w:rPr>
  </w:style>
  <w:style w:type="paragraph" w:styleId="Heading5">
    <w:name w:val="heading 5"/>
    <w:basedOn w:val="Normal"/>
    <w:next w:val="Normal"/>
    <w:link w:val="Heading5Char"/>
    <w:qFormat/>
    <w:rsid w:val="00827060"/>
    <w:pPr>
      <w:spacing w:before="240" w:after="60"/>
      <w:outlineLvl w:val="4"/>
    </w:pPr>
    <w:rPr>
      <w:b/>
      <w:bCs/>
      <w:i/>
      <w:iCs/>
      <w:sz w:val="26"/>
      <w:szCs w:val="26"/>
    </w:rPr>
  </w:style>
  <w:style w:type="paragraph" w:styleId="Heading6">
    <w:name w:val="heading 6"/>
    <w:basedOn w:val="Normal"/>
    <w:next w:val="Normal"/>
    <w:link w:val="Heading6Char"/>
    <w:semiHidden/>
    <w:unhideWhenUsed/>
    <w:qFormat/>
    <w:rsid w:val="00B6117D"/>
    <w:pPr>
      <w:keepNext/>
      <w:keepLines/>
      <w:spacing w:before="4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qFormat/>
    <w:rsid w:val="00827060"/>
    <w:pPr>
      <w:spacing w:before="240" w:after="60"/>
      <w:outlineLvl w:val="6"/>
    </w:pPr>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SCA Body Text,SCA Body Text1,SCA Body Text2,SCA Body Text11,BodyText-JEA,BT-JEA"/>
    <w:basedOn w:val="Normal"/>
    <w:uiPriority w:val="1"/>
    <w:qFormat/>
    <w:rsid w:val="00C95E6D"/>
    <w:pPr>
      <w:spacing w:after="120"/>
    </w:pPr>
  </w:style>
  <w:style w:type="paragraph" w:styleId="Header">
    <w:name w:val="header"/>
    <w:basedOn w:val="Normal"/>
    <w:link w:val="HeaderChar"/>
    <w:rsid w:val="00C95E6D"/>
    <w:pPr>
      <w:tabs>
        <w:tab w:val="center" w:pos="4320"/>
        <w:tab w:val="right" w:pos="8640"/>
      </w:tabs>
    </w:pPr>
  </w:style>
  <w:style w:type="paragraph" w:styleId="Footer">
    <w:name w:val="footer"/>
    <w:basedOn w:val="Normal"/>
    <w:link w:val="FooterChar"/>
    <w:rsid w:val="00C95E6D"/>
    <w:pPr>
      <w:tabs>
        <w:tab w:val="center" w:pos="4320"/>
        <w:tab w:val="right" w:pos="8640"/>
      </w:tabs>
    </w:pPr>
  </w:style>
  <w:style w:type="paragraph" w:styleId="BodyText2">
    <w:name w:val="Body Text 2"/>
    <w:basedOn w:val="Normal"/>
    <w:rsid w:val="00AE52ED"/>
    <w:pPr>
      <w:spacing w:after="120" w:line="480" w:lineRule="auto"/>
    </w:pPr>
  </w:style>
  <w:style w:type="paragraph" w:customStyle="1" w:styleId="Style0">
    <w:name w:val="Style0"/>
    <w:rsid w:val="00AE52ED"/>
    <w:rPr>
      <w:rFonts w:ascii="Arial" w:hAnsi="Arial"/>
      <w:sz w:val="24"/>
    </w:rPr>
  </w:style>
  <w:style w:type="character" w:styleId="PageNumber">
    <w:name w:val="page number"/>
    <w:basedOn w:val="DefaultParagraphFont"/>
    <w:rsid w:val="00C01B12"/>
  </w:style>
  <w:style w:type="paragraph" w:styleId="BodyText3">
    <w:name w:val="Body Text 3"/>
    <w:basedOn w:val="Normal"/>
    <w:rsid w:val="00C01B12"/>
    <w:pPr>
      <w:spacing w:after="120"/>
    </w:pPr>
    <w:rPr>
      <w:sz w:val="16"/>
      <w:szCs w:val="16"/>
    </w:rPr>
  </w:style>
  <w:style w:type="character" w:customStyle="1" w:styleId="Heading2Char">
    <w:name w:val="Heading 2 Char"/>
    <w:basedOn w:val="DefaultParagraphFont"/>
    <w:link w:val="Heading2"/>
    <w:semiHidden/>
    <w:locked/>
    <w:rsid w:val="00C01B12"/>
    <w:rPr>
      <w:b/>
      <w:sz w:val="22"/>
      <w:u w:val="single"/>
      <w:lang w:val="en-US" w:eastAsia="en-US" w:bidi="ar-SA"/>
    </w:rPr>
  </w:style>
  <w:style w:type="character" w:customStyle="1" w:styleId="HeaderChar">
    <w:name w:val="Header Char"/>
    <w:basedOn w:val="DefaultParagraphFont"/>
    <w:link w:val="Header"/>
    <w:locked/>
    <w:rsid w:val="00151782"/>
    <w:rPr>
      <w:sz w:val="22"/>
      <w:lang w:val="en-US" w:eastAsia="en-US" w:bidi="ar-SA"/>
    </w:rPr>
  </w:style>
  <w:style w:type="paragraph" w:styleId="BodyTextIndent">
    <w:name w:val="Body Text Indent"/>
    <w:basedOn w:val="Normal"/>
    <w:rsid w:val="00827060"/>
    <w:pPr>
      <w:spacing w:after="120"/>
      <w:ind w:left="360"/>
    </w:pPr>
  </w:style>
  <w:style w:type="character" w:customStyle="1" w:styleId="Heading5Char">
    <w:name w:val="Heading 5 Char"/>
    <w:basedOn w:val="DefaultParagraphFont"/>
    <w:link w:val="Heading5"/>
    <w:semiHidden/>
    <w:locked/>
    <w:rsid w:val="00827060"/>
    <w:rPr>
      <w:b/>
      <w:bCs/>
      <w:i/>
      <w:iCs/>
      <w:sz w:val="26"/>
      <w:szCs w:val="26"/>
      <w:lang w:val="en-US" w:eastAsia="en-US" w:bidi="ar-SA"/>
    </w:rPr>
  </w:style>
  <w:style w:type="character" w:customStyle="1" w:styleId="Heading7Char">
    <w:name w:val="Heading 7 Char"/>
    <w:basedOn w:val="DefaultParagraphFont"/>
    <w:link w:val="Heading7"/>
    <w:semiHidden/>
    <w:locked/>
    <w:rsid w:val="00827060"/>
    <w:rPr>
      <w:sz w:val="24"/>
      <w:szCs w:val="24"/>
      <w:lang w:val="en-US" w:eastAsia="en-US" w:bidi="ar-SA"/>
    </w:rPr>
  </w:style>
  <w:style w:type="character" w:customStyle="1" w:styleId="FooterChar">
    <w:name w:val="Footer Char"/>
    <w:basedOn w:val="DefaultParagraphFont"/>
    <w:link w:val="Footer"/>
    <w:semiHidden/>
    <w:locked/>
    <w:rsid w:val="00827060"/>
    <w:rPr>
      <w:sz w:val="22"/>
      <w:lang w:val="en-US" w:eastAsia="en-US" w:bidi="ar-SA"/>
    </w:rPr>
  </w:style>
  <w:style w:type="table" w:styleId="TableGrid">
    <w:name w:val="Table Grid"/>
    <w:basedOn w:val="TableNormal"/>
    <w:rsid w:val="0089261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semiHidden/>
    <w:rsid w:val="00D66F5B"/>
    <w:rPr>
      <w:rFonts w:ascii="Tahoma" w:hAnsi="Tahoma" w:cs="Tahoma"/>
      <w:sz w:val="16"/>
      <w:szCs w:val="16"/>
    </w:rPr>
  </w:style>
  <w:style w:type="paragraph" w:styleId="TOC1">
    <w:name w:val="toc 1"/>
    <w:basedOn w:val="Normal"/>
    <w:next w:val="Normal"/>
    <w:autoRedefine/>
    <w:semiHidden/>
    <w:rsid w:val="006910A9"/>
    <w:pPr>
      <w:tabs>
        <w:tab w:val="left" w:pos="5040"/>
      </w:tabs>
      <w:overflowPunct w:val="0"/>
      <w:autoSpaceDE w:val="0"/>
      <w:autoSpaceDN w:val="0"/>
      <w:adjustRightInd w:val="0"/>
      <w:textAlignment w:val="baseline"/>
    </w:pPr>
  </w:style>
  <w:style w:type="paragraph" w:styleId="TOC2">
    <w:name w:val="toc 2"/>
    <w:basedOn w:val="Normal"/>
    <w:next w:val="Normal"/>
    <w:autoRedefine/>
    <w:semiHidden/>
    <w:rsid w:val="006910A9"/>
    <w:pPr>
      <w:tabs>
        <w:tab w:val="left" w:pos="5040"/>
      </w:tabs>
      <w:overflowPunct w:val="0"/>
      <w:autoSpaceDE w:val="0"/>
      <w:autoSpaceDN w:val="0"/>
      <w:adjustRightInd w:val="0"/>
      <w:ind w:left="200"/>
      <w:textAlignment w:val="baseline"/>
    </w:pPr>
  </w:style>
  <w:style w:type="character" w:styleId="Hyperlink">
    <w:name w:val="Hyperlink"/>
    <w:basedOn w:val="DefaultParagraphFont"/>
    <w:rsid w:val="002405F4"/>
    <w:rPr>
      <w:color w:val="0000FF"/>
      <w:u w:val="single"/>
    </w:rPr>
  </w:style>
  <w:style w:type="character" w:styleId="CommentReference">
    <w:name w:val="annotation reference"/>
    <w:basedOn w:val="DefaultParagraphFont"/>
    <w:semiHidden/>
    <w:rsid w:val="00BC4026"/>
    <w:rPr>
      <w:sz w:val="16"/>
      <w:szCs w:val="16"/>
    </w:rPr>
  </w:style>
  <w:style w:type="paragraph" w:styleId="CommentText">
    <w:name w:val="annotation text"/>
    <w:basedOn w:val="Normal"/>
    <w:semiHidden/>
    <w:rsid w:val="00BC4026"/>
    <w:rPr>
      <w:sz w:val="20"/>
    </w:rPr>
  </w:style>
  <w:style w:type="paragraph" w:styleId="CommentSubject">
    <w:name w:val="annotation subject"/>
    <w:basedOn w:val="CommentText"/>
    <w:next w:val="CommentText"/>
    <w:semiHidden/>
    <w:rsid w:val="00172C1F"/>
    <w:rPr>
      <w:b/>
      <w:bCs/>
    </w:rPr>
  </w:style>
  <w:style w:type="paragraph" w:styleId="BodyTextIndent3">
    <w:name w:val="Body Text Indent 3"/>
    <w:basedOn w:val="Normal"/>
    <w:rsid w:val="00753536"/>
    <w:pPr>
      <w:tabs>
        <w:tab w:val="left" w:pos="720"/>
        <w:tab w:val="left" w:pos="5040"/>
        <w:tab w:val="right" w:pos="10080"/>
      </w:tabs>
      <w:spacing w:after="120"/>
      <w:ind w:left="360"/>
      <w:jc w:val="both"/>
    </w:pPr>
    <w:rPr>
      <w:sz w:val="16"/>
      <w:szCs w:val="16"/>
    </w:rPr>
  </w:style>
  <w:style w:type="character" w:styleId="FollowedHyperlink">
    <w:name w:val="FollowedHyperlink"/>
    <w:basedOn w:val="DefaultParagraphFont"/>
    <w:rsid w:val="0053171C"/>
    <w:rPr>
      <w:color w:val="800080"/>
      <w:u w:val="single"/>
    </w:rPr>
  </w:style>
  <w:style w:type="paragraph" w:styleId="ListParagraph">
    <w:name w:val="List Paragraph"/>
    <w:basedOn w:val="Normal"/>
    <w:uiPriority w:val="1"/>
    <w:qFormat/>
    <w:rsid w:val="00787F64"/>
    <w:pPr>
      <w:ind w:left="720"/>
      <w:contextualSpacing/>
    </w:pPr>
  </w:style>
  <w:style w:type="character" w:customStyle="1" w:styleId="Heading6Char">
    <w:name w:val="Heading 6 Char"/>
    <w:basedOn w:val="DefaultParagraphFont"/>
    <w:link w:val="Heading6"/>
    <w:semiHidden/>
    <w:rsid w:val="00B6117D"/>
    <w:rPr>
      <w:rFonts w:asciiTheme="majorHAnsi" w:eastAsiaTheme="majorEastAsia" w:hAnsiTheme="majorHAnsi" w:cstheme="majorBidi"/>
      <w:color w:val="243F60" w:themeColor="accent1" w:themeShade="7F"/>
      <w:sz w:val="22"/>
    </w:rPr>
  </w:style>
  <w:style w:type="paragraph" w:customStyle="1" w:styleId="TableParagraph">
    <w:name w:val="Table Paragraph"/>
    <w:basedOn w:val="Normal"/>
    <w:uiPriority w:val="1"/>
    <w:qFormat/>
    <w:rsid w:val="00821EC7"/>
    <w:pPr>
      <w:widowControl w:val="0"/>
    </w:pPr>
    <w:rPr>
      <w:rFonts w:ascii="Calibri" w:eastAsia="Calibri" w:hAnsi="Calibri"/>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41989172">
      <w:bodyDiv w:val="1"/>
      <w:marLeft w:val="0"/>
      <w:marRight w:val="0"/>
      <w:marTop w:val="0"/>
      <w:marBottom w:val="0"/>
      <w:divBdr>
        <w:top w:val="none" w:sz="0" w:space="0" w:color="auto"/>
        <w:left w:val="none" w:sz="0" w:space="0" w:color="auto"/>
        <w:bottom w:val="none" w:sz="0" w:space="0" w:color="auto"/>
        <w:right w:val="none" w:sz="0" w:space="0" w:color="auto"/>
      </w:divBdr>
      <w:divsChild>
        <w:div w:id="395710119">
          <w:marLeft w:val="0"/>
          <w:marRight w:val="0"/>
          <w:marTop w:val="0"/>
          <w:marBottom w:val="0"/>
          <w:divBdr>
            <w:top w:val="none" w:sz="0" w:space="0" w:color="auto"/>
            <w:left w:val="none" w:sz="0" w:space="0" w:color="auto"/>
            <w:bottom w:val="none" w:sz="0" w:space="0" w:color="auto"/>
            <w:right w:val="none" w:sz="0" w:space="0" w:color="auto"/>
          </w:divBdr>
          <w:divsChild>
            <w:div w:id="1114864572">
              <w:marLeft w:val="65"/>
              <w:marRight w:val="0"/>
              <w:marTop w:val="65"/>
              <w:marBottom w:val="0"/>
              <w:divBdr>
                <w:top w:val="none" w:sz="0" w:space="0" w:color="auto"/>
                <w:left w:val="single" w:sz="4" w:space="0" w:color="CCCCCC"/>
                <w:bottom w:val="single" w:sz="4" w:space="0" w:color="CCCCCC"/>
                <w:right w:val="single" w:sz="4" w:space="0" w:color="CCCCCC"/>
              </w:divBdr>
              <w:divsChild>
                <w:div w:id="1722246626">
                  <w:marLeft w:val="65"/>
                  <w:marRight w:val="65"/>
                  <w:marTop w:val="0"/>
                  <w:marBottom w:val="0"/>
                  <w:divBdr>
                    <w:top w:val="none" w:sz="0" w:space="0" w:color="auto"/>
                    <w:left w:val="none" w:sz="0" w:space="0" w:color="auto"/>
                    <w:bottom w:val="none" w:sz="0" w:space="0" w:color="auto"/>
                    <w:right w:val="none" w:sz="0" w:space="0" w:color="auto"/>
                  </w:divBdr>
                </w:div>
              </w:divsChild>
            </w:div>
          </w:divsChild>
        </w:div>
      </w:divsChild>
    </w:div>
    <w:div w:id="755632018">
      <w:bodyDiv w:val="1"/>
      <w:marLeft w:val="0"/>
      <w:marRight w:val="0"/>
      <w:marTop w:val="0"/>
      <w:marBottom w:val="0"/>
      <w:divBdr>
        <w:top w:val="none" w:sz="0" w:space="0" w:color="auto"/>
        <w:left w:val="none" w:sz="0" w:space="0" w:color="auto"/>
        <w:bottom w:val="none" w:sz="0" w:space="0" w:color="auto"/>
        <w:right w:val="none" w:sz="0" w:space="0" w:color="auto"/>
      </w:divBdr>
      <w:divsChild>
        <w:div w:id="1829789911">
          <w:marLeft w:val="0"/>
          <w:marRight w:val="0"/>
          <w:marTop w:val="0"/>
          <w:marBottom w:val="0"/>
          <w:divBdr>
            <w:top w:val="none" w:sz="0" w:space="0" w:color="auto"/>
            <w:left w:val="none" w:sz="0" w:space="0" w:color="auto"/>
            <w:bottom w:val="none" w:sz="0" w:space="0" w:color="auto"/>
            <w:right w:val="none" w:sz="0" w:space="0" w:color="auto"/>
          </w:divBdr>
          <w:divsChild>
            <w:div w:id="376439604">
              <w:marLeft w:val="65"/>
              <w:marRight w:val="0"/>
              <w:marTop w:val="65"/>
              <w:marBottom w:val="0"/>
              <w:divBdr>
                <w:top w:val="none" w:sz="0" w:space="0" w:color="auto"/>
                <w:left w:val="single" w:sz="4" w:space="0" w:color="CCCCCC"/>
                <w:bottom w:val="single" w:sz="4" w:space="0" w:color="CCCCCC"/>
                <w:right w:val="single" w:sz="4" w:space="0" w:color="CCCCCC"/>
              </w:divBdr>
              <w:divsChild>
                <w:div w:id="563684195">
                  <w:marLeft w:val="65"/>
                  <w:marRight w:val="65"/>
                  <w:marTop w:val="0"/>
                  <w:marBottom w:val="0"/>
                  <w:divBdr>
                    <w:top w:val="none" w:sz="0" w:space="0" w:color="auto"/>
                    <w:left w:val="none" w:sz="0" w:space="0" w:color="auto"/>
                    <w:bottom w:val="none" w:sz="0" w:space="0" w:color="auto"/>
                    <w:right w:val="none" w:sz="0" w:space="0" w:color="auto"/>
                  </w:divBdr>
                </w:div>
              </w:divsChild>
            </w:div>
          </w:divsChild>
        </w:div>
      </w:divsChild>
    </w:div>
    <w:div w:id="875242129">
      <w:bodyDiv w:val="1"/>
      <w:marLeft w:val="0"/>
      <w:marRight w:val="0"/>
      <w:marTop w:val="0"/>
      <w:marBottom w:val="0"/>
      <w:divBdr>
        <w:top w:val="none" w:sz="0" w:space="0" w:color="auto"/>
        <w:left w:val="none" w:sz="0" w:space="0" w:color="auto"/>
        <w:bottom w:val="none" w:sz="0" w:space="0" w:color="auto"/>
        <w:right w:val="none" w:sz="0" w:space="0" w:color="auto"/>
      </w:divBdr>
      <w:divsChild>
        <w:div w:id="1677924939">
          <w:marLeft w:val="0"/>
          <w:marRight w:val="0"/>
          <w:marTop w:val="0"/>
          <w:marBottom w:val="0"/>
          <w:divBdr>
            <w:top w:val="none" w:sz="0" w:space="0" w:color="auto"/>
            <w:left w:val="none" w:sz="0" w:space="0" w:color="auto"/>
            <w:bottom w:val="none" w:sz="0" w:space="0" w:color="auto"/>
            <w:right w:val="none" w:sz="0" w:space="0" w:color="auto"/>
          </w:divBdr>
          <w:divsChild>
            <w:div w:id="581065196">
              <w:marLeft w:val="65"/>
              <w:marRight w:val="0"/>
              <w:marTop w:val="65"/>
              <w:marBottom w:val="0"/>
              <w:divBdr>
                <w:top w:val="none" w:sz="0" w:space="0" w:color="auto"/>
                <w:left w:val="single" w:sz="4" w:space="0" w:color="CCCCCC"/>
                <w:bottom w:val="single" w:sz="4" w:space="0" w:color="CCCCCC"/>
                <w:right w:val="single" w:sz="4" w:space="0" w:color="CCCCCC"/>
              </w:divBdr>
              <w:divsChild>
                <w:div w:id="300884285">
                  <w:marLeft w:val="65"/>
                  <w:marRight w:val="65"/>
                  <w:marTop w:val="0"/>
                  <w:marBottom w:val="0"/>
                  <w:divBdr>
                    <w:top w:val="none" w:sz="0" w:space="0" w:color="auto"/>
                    <w:left w:val="none" w:sz="0" w:space="0" w:color="auto"/>
                    <w:bottom w:val="none" w:sz="0" w:space="0" w:color="auto"/>
                    <w:right w:val="none" w:sz="0" w:space="0" w:color="auto"/>
                  </w:divBdr>
                </w:div>
              </w:divsChild>
            </w:div>
          </w:divsChild>
        </w:div>
      </w:divsChild>
    </w:div>
    <w:div w:id="1203439382">
      <w:bodyDiv w:val="1"/>
      <w:marLeft w:val="0"/>
      <w:marRight w:val="0"/>
      <w:marTop w:val="0"/>
      <w:marBottom w:val="0"/>
      <w:divBdr>
        <w:top w:val="none" w:sz="0" w:space="0" w:color="auto"/>
        <w:left w:val="none" w:sz="0" w:space="0" w:color="auto"/>
        <w:bottom w:val="none" w:sz="0" w:space="0" w:color="auto"/>
        <w:right w:val="none" w:sz="0" w:space="0" w:color="auto"/>
      </w:divBdr>
      <w:divsChild>
        <w:div w:id="1476752714">
          <w:marLeft w:val="0"/>
          <w:marRight w:val="0"/>
          <w:marTop w:val="0"/>
          <w:marBottom w:val="0"/>
          <w:divBdr>
            <w:top w:val="none" w:sz="0" w:space="0" w:color="auto"/>
            <w:left w:val="none" w:sz="0" w:space="0" w:color="auto"/>
            <w:bottom w:val="none" w:sz="0" w:space="0" w:color="auto"/>
            <w:right w:val="none" w:sz="0" w:space="0" w:color="auto"/>
          </w:divBdr>
          <w:divsChild>
            <w:div w:id="520975811">
              <w:marLeft w:val="65"/>
              <w:marRight w:val="0"/>
              <w:marTop w:val="65"/>
              <w:marBottom w:val="0"/>
              <w:divBdr>
                <w:top w:val="none" w:sz="0" w:space="0" w:color="auto"/>
                <w:left w:val="single" w:sz="4" w:space="0" w:color="CCCCCC"/>
                <w:bottom w:val="single" w:sz="4" w:space="0" w:color="CCCCCC"/>
                <w:right w:val="single" w:sz="4" w:space="0" w:color="CCCCCC"/>
              </w:divBdr>
              <w:divsChild>
                <w:div w:id="1370643687">
                  <w:marLeft w:val="65"/>
                  <w:marRight w:val="65"/>
                  <w:marTop w:val="0"/>
                  <w:marBottom w:val="0"/>
                  <w:divBdr>
                    <w:top w:val="none" w:sz="0" w:space="0" w:color="auto"/>
                    <w:left w:val="none" w:sz="0" w:space="0" w:color="auto"/>
                    <w:bottom w:val="none" w:sz="0" w:space="0" w:color="auto"/>
                    <w:right w:val="none" w:sz="0" w:space="0" w:color="auto"/>
                  </w:divBdr>
                </w:div>
              </w:divsChild>
            </w:div>
          </w:divsChild>
        </w:div>
      </w:divsChild>
    </w:div>
    <w:div w:id="1329669749">
      <w:bodyDiv w:val="1"/>
      <w:marLeft w:val="0"/>
      <w:marRight w:val="0"/>
      <w:marTop w:val="0"/>
      <w:marBottom w:val="0"/>
      <w:divBdr>
        <w:top w:val="none" w:sz="0" w:space="0" w:color="auto"/>
        <w:left w:val="none" w:sz="0" w:space="0" w:color="auto"/>
        <w:bottom w:val="none" w:sz="0" w:space="0" w:color="auto"/>
        <w:right w:val="none" w:sz="0" w:space="0" w:color="auto"/>
      </w:divBdr>
    </w:div>
    <w:div w:id="1400594227">
      <w:bodyDiv w:val="1"/>
      <w:marLeft w:val="0"/>
      <w:marRight w:val="0"/>
      <w:marTop w:val="0"/>
      <w:marBottom w:val="0"/>
      <w:divBdr>
        <w:top w:val="none" w:sz="0" w:space="0" w:color="auto"/>
        <w:left w:val="none" w:sz="0" w:space="0" w:color="auto"/>
        <w:bottom w:val="none" w:sz="0" w:space="0" w:color="auto"/>
        <w:right w:val="none" w:sz="0" w:space="0" w:color="auto"/>
      </w:divBdr>
    </w:div>
    <w:div w:id="16440387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3.xml"/><Relationship Id="rId18" Type="http://schemas.openxmlformats.org/officeDocument/2006/relationships/footer" Target="footer5.xml"/><Relationship Id="rId26" Type="http://schemas.openxmlformats.org/officeDocument/2006/relationships/image" Target="http://www.access.gpo.gov/ecfr/graphics/er15jn04.012.gif" TargetMode="External"/><Relationship Id="rId3" Type="http://schemas.openxmlformats.org/officeDocument/2006/relationships/styles" Target="styles.xml"/><Relationship Id="rId21" Type="http://schemas.openxmlformats.org/officeDocument/2006/relationships/hyperlink" Target="mailto:eaor@dep.state.fl.us" TargetMode="External"/><Relationship Id="rId34" Type="http://schemas.openxmlformats.org/officeDocument/2006/relationships/header" Target="header8.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header" Target="header5.xml"/><Relationship Id="rId25" Type="http://schemas.openxmlformats.org/officeDocument/2006/relationships/image" Target="media/image4.png"/><Relationship Id="rId33" Type="http://schemas.openxmlformats.org/officeDocument/2006/relationships/header" Target="header7.xml"/><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hyperlink" Target="http://www.dep.state.fl.us/air/emission/eaor" TargetMode="External"/><Relationship Id="rId29"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hyperlink" Target="http://www2.epa.gov/rmp" TargetMode="External"/><Relationship Id="rId32" Type="http://schemas.openxmlformats.org/officeDocument/2006/relationships/image" Target="http://www.access.gpo.gov/ecfr/graphics/er15jn04.015.gif" TargetMode="External"/><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eader" Target="header4.xml"/><Relationship Id="rId23" Type="http://schemas.openxmlformats.org/officeDocument/2006/relationships/hyperlink" Target="https://cdx.epa.gov" TargetMode="External"/><Relationship Id="rId28" Type="http://schemas.openxmlformats.org/officeDocument/2006/relationships/image" Target="http://www.access.gpo.gov/ecfr/graphics/er15jn04.013.gif" TargetMode="External"/><Relationship Id="rId36" Type="http://schemas.openxmlformats.org/officeDocument/2006/relationships/footer" Target="footer6.xml"/><Relationship Id="rId10" Type="http://schemas.openxmlformats.org/officeDocument/2006/relationships/footer" Target="footer1.xml"/><Relationship Id="rId19" Type="http://schemas.openxmlformats.org/officeDocument/2006/relationships/hyperlink" Target="http://www.dep.state.fl.us/air/emission/tvfee.htm" TargetMode="External"/><Relationship Id="rId31" Type="http://schemas.openxmlformats.org/officeDocument/2006/relationships/image" Target="media/image7.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header" Target="header6.xml"/><Relationship Id="rId27" Type="http://schemas.openxmlformats.org/officeDocument/2006/relationships/image" Target="media/image5.png"/><Relationship Id="rId30" Type="http://schemas.openxmlformats.org/officeDocument/2006/relationships/image" Target="http://www.access.gpo.gov/ecfr/graphics/er15jn04.014.gif" TargetMode="External"/><Relationship Id="rId35" Type="http://schemas.openxmlformats.org/officeDocument/2006/relationships/header" Target="header9.xml"/></Relationships>
</file>

<file path=word/_rels/footer4.xml.rels><?xml version="1.0" encoding="UTF-8" standalone="yes"?>
<Relationships xmlns="http://schemas.openxmlformats.org/package/2006/relationships"><Relationship Id="rId1" Type="http://schemas.openxmlformats.org/officeDocument/2006/relationships/image" Target="media/image3.jpeg"/></Relationships>
</file>

<file path=word/_rels/header4.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C47A6F9-D830-458A-AA8E-DEA9BDAA22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137EAC22</Template>
  <TotalTime>273</TotalTime>
  <Pages>23</Pages>
  <Words>8932</Words>
  <Characters>50914</Characters>
  <Application>Microsoft Office Word</Application>
  <DocSecurity>0</DocSecurity>
  <Lines>424</Lines>
  <Paragraphs>119</Paragraphs>
  <ScaleCrop>false</ScaleCrop>
  <HeadingPairs>
    <vt:vector size="2" baseType="variant">
      <vt:variant>
        <vt:lpstr>Title</vt:lpstr>
      </vt:variant>
      <vt:variant>
        <vt:i4>1</vt:i4>
      </vt:variant>
    </vt:vector>
  </HeadingPairs>
  <TitlesOfParts>
    <vt:vector size="1" baseType="lpstr">
      <vt:lpstr>The permittee shall comply with the following requirements for on-specification used oil</vt:lpstr>
    </vt:vector>
  </TitlesOfParts>
  <Company>Personal</Company>
  <LinksUpToDate>false</LinksUpToDate>
  <CharactersWithSpaces>59727</CharactersWithSpaces>
  <SharedDoc>false</SharedDoc>
  <HLinks>
    <vt:vector size="6" baseType="variant">
      <vt:variant>
        <vt:i4>1441859</vt:i4>
      </vt:variant>
      <vt:variant>
        <vt:i4>0</vt:i4>
      </vt:variant>
      <vt:variant>
        <vt:i4>0</vt:i4>
      </vt:variant>
      <vt:variant>
        <vt:i4>5</vt:i4>
      </vt:variant>
      <vt:variant>
        <vt:lpwstr>http://www.dep.state.fl.us/air/emission/tvfee.htm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The permittee shall comply with the following requirements for on-specification used oil</dc:title>
  <dc:creator>Jeff Koerner</dc:creator>
  <cp:lastModifiedBy>Tallam, Laxmana</cp:lastModifiedBy>
  <cp:revision>31</cp:revision>
  <cp:lastPrinted>2016-08-26T15:33:00Z</cp:lastPrinted>
  <dcterms:created xsi:type="dcterms:W3CDTF">2016-07-25T18:13:00Z</dcterms:created>
  <dcterms:modified xsi:type="dcterms:W3CDTF">2016-08-26T16:08:00Z</dcterms:modified>
</cp:coreProperties>
</file>